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РФ от 07.02.2019 N 91</w:t>
              <w:br/>
              <w:t xml:space="preserve">(ред. от 04.12.2019)</w:t>
              <w:br/>
              <w:t xml:space="preserve">"Об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февраля 2019 г. N 91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ПРИНЯТИЯ МИНИСТЕРСТВОМ ФИНАНСОВ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ФИНАНСОВЫМИ ОРГАНАМИ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(МУНИЦИПАЛЬНЫХ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ОБРАЗОВАНИЙ), ОРГАНАМИ УПРАВЛЕНИЯ ГОСУДАРСТВЕННЫМИ</w:t>
      </w:r>
    </w:p>
    <w:p>
      <w:pPr>
        <w:pStyle w:val="2"/>
        <w:jc w:val="center"/>
      </w:pPr>
      <w:r>
        <w:rPr>
          <w:sz w:val="20"/>
        </w:rPr>
        <w:t xml:space="preserve">ВНЕБЮДЖЕТНЫМИ ФОНДАМИ РЕШЕНИЙ О ПРИМЕНЕНИИ БЮДЖЕТНЫХ МЕР</w:t>
      </w:r>
    </w:p>
    <w:p>
      <w:pPr>
        <w:pStyle w:val="2"/>
        <w:jc w:val="center"/>
      </w:pPr>
      <w:r>
        <w:rPr>
          <w:sz w:val="20"/>
        </w:rPr>
        <w:t xml:space="preserve">ПРИНУЖДЕНИЯ, РЕШЕНИЙ ОБ ИЗМЕНЕНИИ РЕШЕНИЙ О ПРИМЕНЕНИИ</w:t>
      </w:r>
    </w:p>
    <w:p>
      <w:pPr>
        <w:pStyle w:val="2"/>
        <w:jc w:val="center"/>
      </w:pPr>
      <w:r>
        <w:rPr>
          <w:sz w:val="20"/>
        </w:rPr>
        <w:t xml:space="preserve">БЮДЖЕТНЫХ МЕР ПРИНУЖДЕНИЯ, РЕШЕНИЙ ОБ ОТМЕНЕ РЕШЕНИЙ</w:t>
      </w:r>
    </w:p>
    <w:p>
      <w:pPr>
        <w:pStyle w:val="2"/>
        <w:jc w:val="center"/>
      </w:pPr>
      <w:r>
        <w:rPr>
          <w:sz w:val="20"/>
        </w:rPr>
        <w:t xml:space="preserve">О ПРИМЕНЕНИИ БЮДЖЕТНЫХ МЕР ПРИНУЖДЕНИЯ ИЛИ РЕШЕНИЙ</w:t>
      </w:r>
    </w:p>
    <w:p>
      <w:pPr>
        <w:pStyle w:val="2"/>
        <w:jc w:val="center"/>
      </w:pPr>
      <w:r>
        <w:rPr>
          <w:sz w:val="20"/>
        </w:rPr>
        <w:t xml:space="preserve">ОБ ОТКАЗЕ В ПРИМЕНЕНИИ БЮДЖЕТНЫХ МЕР ПРИНУЖДЕНИЯ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04.12.2019 N 1585)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1 статьи 306.3</w:t>
        </w:r>
      </w:hyperlink>
      <w:r>
        <w:rPr>
          <w:sz w:val="20"/>
        </w:rPr>
        <w:t xml:space="preserve"> Бюджетного кодекса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при необходимости изменения или отмены решений о применении бюджетных мер принуждения, принятых до вступления в силу </w:t>
      </w:r>
      <w:hyperlink w:history="0" w:anchor="P38" w:tooltip="ПРАВИЛА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, утвержденных настоящим постановлением, решения Министерства финансов Российской Федерации, финансовых органов субъектов Российской Федерации (муниципальных образований) об изменении решений о применении бюджетных мер принуждения и решения об отмене решений о применении бюджетных мер принуждения принимаются в соответствии с </w:t>
      </w:r>
      <w:hyperlink w:history="0" w:anchor="P107" w:tooltip="9. Уполномоченный орган 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непосредственно этим уполномоченным органом в соответствии с разделом II настоящих Правил решений о применении бюджетных мер принуждения.">
        <w:r>
          <w:rPr>
            <w:sz w:val="20"/>
            <w:color w:val="0000ff"/>
          </w:rPr>
          <w:t xml:space="preserve">пунктами 9</w:t>
        </w:r>
      </w:hyperlink>
      <w:r>
        <w:rPr>
          <w:sz w:val="20"/>
        </w:rPr>
        <w:t xml:space="preserve"> - </w:t>
      </w:r>
      <w:hyperlink w:history="0" w:anchor="P118" w:tooltip="12. Решение об изменении решения о применении бюджетных мер принуждения или решение об отмене решения о применении бюджетных мер принуждения принимается уполномоченным органом не позднее 30 календарных дней со дня поступления в уполномоченный орган информации от органа, осуществляющего кассовое обслуживание исполнения бюджетов бюджетной системы Российской Федерации, предусмотренной абзацем первым пункта 10 или абзацем вторым пункта 11 настоящих Правил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февраля 2019 г. N 91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МИНИСТЕРСТВОМ ФИНАНСОВ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ФИНАНСОВЫМИ ОРГАНАМИ СУБЪЕКТОВ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(МУНИЦИПАЛЬНЫХ ОБРАЗОВАНИЙ), ОРГАНАМИ УПРАВЛЕНИЯ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ГОСУДАРСТВЕННЫМИ ВНЕБЮДЖЕТНЫМИ ФОНДАМИ РЕШЕНИЙ О ПРИМЕНЕНИИ</w:t>
      </w:r>
    </w:p>
    <w:p>
      <w:pPr>
        <w:pStyle w:val="2"/>
        <w:jc w:val="center"/>
      </w:pPr>
      <w:r>
        <w:rPr>
          <w:sz w:val="20"/>
        </w:rPr>
        <w:t xml:space="preserve">БЮДЖЕТНЫХ МЕР ПРИНУЖДЕНИЯ, РЕШЕНИЙ ОБ ИЗМЕНЕНИИ РЕШЕНИЙ</w:t>
      </w:r>
    </w:p>
    <w:p>
      <w:pPr>
        <w:pStyle w:val="2"/>
        <w:jc w:val="center"/>
      </w:pPr>
      <w:r>
        <w:rPr>
          <w:sz w:val="20"/>
        </w:rPr>
        <w:t xml:space="preserve">О ПРИМЕНЕНИИ БЮДЖЕТНЫХ МЕР ПРИНУЖДЕНИЯ, РЕШЕНИЙ ОБ ОТМЕНЕ</w:t>
      </w:r>
    </w:p>
    <w:p>
      <w:pPr>
        <w:pStyle w:val="2"/>
        <w:jc w:val="center"/>
      </w:pPr>
      <w:r>
        <w:rPr>
          <w:sz w:val="20"/>
        </w:rPr>
        <w:t xml:space="preserve">РЕШЕНИЙ О ПРИМЕНЕНИИ БЮДЖЕТНЫХ МЕР ПРИНУЖДЕНИЯ ИЛИ РЕШЕНИЙ</w:t>
      </w:r>
    </w:p>
    <w:p>
      <w:pPr>
        <w:pStyle w:val="2"/>
        <w:jc w:val="center"/>
      </w:pPr>
      <w:r>
        <w:rPr>
          <w:sz w:val="20"/>
        </w:rPr>
        <w:t xml:space="preserve">ОБ ОТКАЗЕ В ПРИМЕНЕНИИ БЮДЖЕТНЫХ МЕР ПРИНУЖДЕНИЯ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04.12.2019 N 1585)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случаи и порядок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(далее - уполномоченный орган) решений о применении бюджетных мер принуждения, решений об изменении решения о применении бюджетных мер принуждения, решений об отмене решения о применении бюджетных мер принуждения или решений об отказе в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3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04.12.2019 N 1585.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 или решение об отказе в применении бюджетных мер принуждения принимаются уполномоченным органом в форме правового акта.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outlineLvl w:val="1"/>
        <w:jc w:val="center"/>
      </w:pPr>
      <w:r>
        <w:rPr>
          <w:sz w:val="20"/>
        </w:rPr>
        <w:t xml:space="preserve">II. Принятие уполномоченным органом решений о применении</w:t>
      </w:r>
    </w:p>
    <w:p>
      <w:pPr>
        <w:pStyle w:val="2"/>
        <w:jc w:val="center"/>
      </w:pPr>
      <w:r>
        <w:rPr>
          <w:sz w:val="20"/>
        </w:rPr>
        <w:t xml:space="preserve">бюджетных мер принуждения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Решение о применении бюджетных мер принуждения принимается уполномоченным органом в случае получения уведомления о применении бюджетных мер принуждения (далее - уведомление) и отсутствия обстоятельств, указанных в </w:t>
      </w:r>
      <w:hyperlink w:history="0" w:anchor="P84" w:tooltip="7. Решение об отказе в применении бюджетных мер принуждения принимается уполномоченным органом в случа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в соответствии с </w:t>
      </w:r>
      <w:hyperlink w:history="0" r:id="rId17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абзацем первым пункта 5 статьи 306.2</w:t>
        </w:r>
      </w:hyperlink>
      <w:r>
        <w:rPr>
          <w:sz w:val="20"/>
        </w:rPr>
        <w:t xml:space="preserve"> и </w:t>
      </w:r>
      <w:hyperlink w:history="0" r:id="rId1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306.4</w:t>
        </w:r>
      </w:hyperlink>
      <w:r>
        <w:rPr>
          <w:sz w:val="20"/>
        </w:rPr>
        <w:t xml:space="preserve"> - </w:t>
      </w:r>
      <w:hyperlink w:history="0" r:id="rId1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306.7</w:t>
        </w:r>
      </w:hyperlink>
      <w:r>
        <w:rPr>
          <w:sz w:val="20"/>
        </w:rPr>
        <w:t xml:space="preserve"> Бюджетного кодекса Российской Федерации рассматривает каждое указанное в уведомлении бюджетное нарушение с учетом положений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совершено бюджетное нарушение, и указывает в решении о применении бюджетных мер принуждения: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вид бюджетного нарушения, за совершение которого предусмотрено применение бюджетных мер принуждения;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объект контроля, совершивший бюджетное нарушение;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одну бюджетную меру принуждения или несколько;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 исполнения в отношении каждой из бюджетных мер принуждения.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применении бюджетных мер принуждения принимается уполномоченным органом по каждому указанному в уведомлении бюджетному нарушению.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в уведомлении технических ошибок (описок, опечаток, грамматических или арифметических ошибок либо подобных ошибок) и (или) наличия у уполномоченного органа сведений об объемах средств, использованных с указанными в уведомлении бюджетными нарушениями и частично возмещенных в доход соответствующего бюджета до направления уведомления, уполномоченный орган в целях принятия решения о применении бюджетных мер принуждения вправе направить органу государственного (муниципального) финансового контроля запрос об уточнении сведений, содержащихся в уведомлении, в течение 30 календарных дней после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в Министерство финансов Российской Федерации уведомления, содержащего информацию о бюджетных нарушениях, совершенных финансовыми органами и (или) главными администраторами (администраторами) средств бюджетов муниципальных образований, Министерство финансов Российской Федерации направляет это уведомление на рассмотрение соответствующему финансовому органу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срока исполнения бюджетной меры принуждения при принятии решения о применении бюджетных мер принуждения предусматривается в пределах, установленных </w:t>
      </w:r>
      <w:hyperlink w:history="0" r:id="rId2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абзацем первым пункта 6 статьи 306.2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3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применении бюджетных мер принуждения принимается уполномоченным органом в срок, установленный </w:t>
      </w:r>
      <w:hyperlink w:history="0" r:id="rId2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абзацем первым пункта 6 статьи 306.2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Принятие уполномоченным органом решений об отказе</w:t>
      </w:r>
    </w:p>
    <w:p>
      <w:pPr>
        <w:pStyle w:val="2"/>
        <w:jc w:val="center"/>
      </w:pPr>
      <w:r>
        <w:rPr>
          <w:sz w:val="20"/>
        </w:rPr>
        <w:t xml:space="preserve">в применении бюджетных мер принуждения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0"/>
        <w:ind w:firstLine="540"/>
        <w:jc w:val="both"/>
      </w:pPr>
      <w:r>
        <w:rPr>
          <w:sz w:val="20"/>
        </w:rPr>
        <w:t xml:space="preserve">7. Решение об отказе в применении бюджетных мер принуждения принимается уполномоченным органом в случае: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указания в поступившем в уполномоченный орган уведомлении действий (бездействия) объекта контроля, совершенных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бюджетной системы Российской Федерации, не являющихся бюджетным нарушением, за совершение которого </w:t>
      </w:r>
      <w:hyperlink w:history="0" r:id="rId2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Бюджетного кодекса Российской Федерации предусмотрено применение бюджетных мер принуждения;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отсутствия указания в поступившем в уполномоченный орган уведомлении суммы средств, использованных с нарушением условий предоставления бюджетного кредита или использованных не по целевому назначению;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поступления в уполномоченный орган уведомления, направленного органом государственного (муниципального) финансового контроля с нарушением срока, установленного </w:t>
      </w:r>
      <w:hyperlink w:history="0" r:id="rId31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или </w:t>
      </w:r>
      <w:hyperlink w:history="0" r:id="rId32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третьим пункта 5 статьи 306.2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отправки в уполномоченный орган уведомления, сформированного и (или) направленного органом государственного (муниципального) финансового контроля с нарушениями порядка, установленного в соответствии с </w:t>
      </w:r>
      <w:hyperlink w:history="0" r:id="rId3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3 статьи 268.1</w:t>
        </w:r>
      </w:hyperlink>
      <w:r>
        <w:rPr>
          <w:sz w:val="20"/>
        </w:rPr>
        <w:t xml:space="preserve"> или </w:t>
      </w:r>
      <w:hyperlink w:history="0" r:id="rId3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пунктом 3 статьи 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указания в поступившем в уполномоченный орган уведомлении бюджетного нарушения, которое было указано в ранее направленном другим органом государственного (муниципального) контроля уведомлении и на основании которого было принято уполномоченным органом решение о применении бюджетных мер принуждения;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указания в поступившем в уполномоченный орган уведомлении суммы средств, использованных с бюджетным нарушением, предусмотренным </w:t>
      </w:r>
      <w:hyperlink w:history="0" r:id="rId3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Бюджетного кодекса Российской Федерации, рассчитанных без учета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совершено бюджетное нарушение, или без учета объемов средств, использованных с бюджетным нарушением и возмещенных по информации, поступившей от органа, осуществляющего кассовое обслуживание исполнения бюджетов бюджетной системы Российской Федерации, в полном объеме в доход соответствующего бюджета до направления уведомления.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39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об отказе в применении бюджетных мер принуждения должно содержать информацию об уведомлении и обстоятельствах, указанных в </w:t>
      </w:r>
      <w:hyperlink w:history="0" w:anchor="P84" w:tooltip="7. Решение об отказе в применении бюджетных мер принуждения принимается уполномоченным органом в случа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Уполномоченным органом принимается решение об отказе в применении бюджетных мер принуждения в срок, определенный </w:t>
      </w:r>
      <w:hyperlink w:history="0" r:id="rId4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абзацем первым пункта 6 статьи 306.2</w:t>
        </w:r>
      </w:hyperlink>
      <w:r>
        <w:rPr>
          <w:sz w:val="20"/>
        </w:rPr>
        <w:t xml:space="preserve"> Бюджетного кодекса Российской Федерации для принятия уполномоченным органом решения о применении бюджетных мер принуждения, в случае выявления обстоятельств, указанных в </w:t>
      </w:r>
      <w:hyperlink w:history="0" w:anchor="P84" w:tooltip="7. Решение об отказе в применении бюджетных мер принуждения принимается уполномоченным органом в случае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Принятие уполномоченным органом решений об изменении</w:t>
      </w:r>
    </w:p>
    <w:p>
      <w:pPr>
        <w:pStyle w:val="2"/>
        <w:jc w:val="center"/>
      </w:pPr>
      <w:r>
        <w:rPr>
          <w:sz w:val="20"/>
        </w:rPr>
        <w:t xml:space="preserve">решений о применении бюджетных мер принуждения или отмене</w:t>
      </w:r>
    </w:p>
    <w:p>
      <w:pPr>
        <w:pStyle w:val="2"/>
        <w:jc w:val="center"/>
      </w:pPr>
      <w:r>
        <w:rPr>
          <w:sz w:val="20"/>
        </w:rPr>
        <w:t xml:space="preserve">решений о применении бюджетных мер принуждения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bookmarkStart w:id="107" w:name="P107"/>
    <w:bookmarkEnd w:id="107"/>
    <w:p>
      <w:pPr>
        <w:pStyle w:val="0"/>
        <w:ind w:firstLine="540"/>
        <w:jc w:val="both"/>
      </w:pPr>
      <w:r>
        <w:rPr>
          <w:sz w:val="20"/>
        </w:rPr>
        <w:t xml:space="preserve">9. Уполномоченный орган 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непосредственно этим уполномоченным органом в соответствии с </w:t>
      </w:r>
      <w:hyperlink w:history="0" w:anchor="P58" w:tooltip="II. Принятие уполномоченным органом решений о применении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настоящих Правил решений о применении бюджетных мер принуждения.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Уполномоченным органом принимается решение об изменении своего решения о применении бюджетных мер принуждения в случае поступления в уполномоченный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части суммы средств, использованных с бюджетным нарушением, предусмотренным </w:t>
      </w:r>
      <w:hyperlink w:history="0" r:id="rId4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Бюджетного кодекса Российской Федерации, в бюджет бюджетной системы Российской Федерации, из которого такие средства были предоставлены.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финансов Российской Федерации, финансовый орган субъекта Российской Федерации (муниципального образования) принимают решение об изменении своего решения о применении бюджетных мер принуждения в случае продления в соответствии с </w:t>
      </w:r>
      <w:hyperlink w:history="0" r:id="rId45" w:tooltip="Постановление Правительства РФ от 24.10.2018 N 1268 (ред. от 14.03.2023) &quot;Об утверждении общих требований к установлению случаев и условий продления срока исполнения бюджетной меры принуждения&quot;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г. N 1268 "Об утверждении общих требований к установлению случаев и условий продления срока исполнения бюджетной меры принуждения", срока исполнения бюджетной меры принуждения.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уполномоченного органа об изменении своего решения о применении бюджетных мер принуждения содержит информацию о решении о применении бюджетных мер принуждения, которое необходимо изменить, и об обстоятельствах, указанных в абзаце первом настоящего пункта. Принимаемое в соответствии с </w:t>
      </w:r>
      <w:hyperlink w:history="0" r:id="rId46" w:tooltip="Постановление Правительства РФ от 24.10.2018 N 1268 (ред. от 14.03.2023) &quot;Об утверждении общих требований к установлению случаев и условий продления срока исполнения бюджетной меры принуждения&quot; {КонсультантПлюс}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общих требований к установлению случаев и условий продления срока исполнения бюджетной меры принуждения, утвержденных указанным постановлением Правительства Российской Федерации, решение Министерства финансов Российской Федерации, финансового органа субъекта Российской Федерации (муниципального образования) о продлении исполнения бюджетной меры принуждения также должно содержать положение, изменяющее решение о применении бюджетной меры принуждения в части продления срока исполнения бюджетной меры принуждения.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7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об отмене решения о применении бюджетных мер принуждения принимается уполномоченным органом в случае: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поступления в уполномоченный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в полном объеме суммы средств, использованных с бюджетным нарушением, предусмотренным </w:t>
      </w:r>
      <w:hyperlink w:history="0" r:id="rId48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Бюджетного кодекса Российской Федерации, в бюджет бюджетной системы Российской Федерации, из которого такие средства были предоставлены;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решения суда о признании недействительным решения о применении бюджетных мер принуждения, поступившего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уполномоченного органа об отмене своего решения о применении бюджетных мер принуждения содержит информацию о решении о применении бюджетных мер принуждения, которое необходимо отменить, и об обстоятельствах, указанных в абзацах втором и третьем настоящего пункта.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49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об изменении решения о применении бюджетных мер принуждения или решение об отмене решения о применении бюджетных мер принуждения принимается уполномоченным органом не позднее 30 календарных дней со дня поступления в уполномоченный орган информации от органа, осуществляющего кассовое обслуживание исполнения бюджетов бюджетной системы Российской Федерации, предусмотренной </w:t>
      </w:r>
      <w:hyperlink w:history="0" w:anchor="P109" w:tooltip="10. Уполномоченным органом принимается решение об изменении своего решения о применении бюджетных мер принуждения в случае поступления в уполномоченн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части суммы средств, использованных с бюджетным нарушением, предусмотренным главой 30 Бюджетного кодекса Российской Федерации, в бюджет бюджетной системы Российской Федерации, из которого такие сред...">
        <w:r>
          <w:rPr>
            <w:sz w:val="20"/>
            <w:color w:val="0000ff"/>
          </w:rPr>
          <w:t xml:space="preserve">абзацем первым пункта 10</w:t>
        </w:r>
      </w:hyperlink>
      <w:r>
        <w:rPr>
          <w:sz w:val="20"/>
        </w:rPr>
        <w:t xml:space="preserve"> или </w:t>
      </w:r>
      <w:hyperlink w:history="0" w:anchor="P114" w:tooltip="поступления в уполномоченный орган от органа, осуществляющего кассовое обслуживание исполнения бюджетов бюджетной системы Российской Федерации, информации о перечислении объектом контроля в полном объеме суммы средств, использованных с бюджетным нарушением, предусмотренным главой 30 Бюджетного кодекса Российской Федерации, в бюджет бюджетной системы Российской Федерации, из которого такие средства были предоставлены;">
        <w:r>
          <w:rPr>
            <w:sz w:val="20"/>
            <w:color w:val="0000ff"/>
          </w:rPr>
          <w:t xml:space="preserve">абзацем вторым пункта 11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04.12.2019 N 1585 &quot;О внесении изменений в постановление Правительства Российской Федерации от 7 февраля 2019 г. N 9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04.12.2019 N 1585)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07.02.2019 N 91</w:t>
            <w:br/>
            <w:t>(ред. от 04.12.2019)</w:t>
            <w:br/>
            <w:t>"Об утверждении Правил принятия Министерством фин...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9608&amp;dst=100005" TargetMode = "External"/>
	<Relationship Id="rId8" Type="http://schemas.openxmlformats.org/officeDocument/2006/relationships/hyperlink" Target="https://login.consultant.ru/link/?req=doc&amp;base=LAW&amp;n=470713&amp;dst=4694" TargetMode = "External"/>
	<Relationship Id="rId9" Type="http://schemas.openxmlformats.org/officeDocument/2006/relationships/hyperlink" Target="https://login.consultant.ru/link/?req=doc&amp;base=LAW&amp;n=339608&amp;dst=100009" TargetMode = "External"/>
	<Relationship Id="rId10" Type="http://schemas.openxmlformats.org/officeDocument/2006/relationships/hyperlink" Target="https://login.consultant.ru/link/?req=doc&amp;base=LAW&amp;n=339608&amp;dst=100010" TargetMode = "External"/>
	<Relationship Id="rId11" Type="http://schemas.openxmlformats.org/officeDocument/2006/relationships/hyperlink" Target="https://login.consultant.ru/link/?req=doc&amp;base=LAW&amp;n=339608&amp;dst=100011" TargetMode = "External"/>
	<Relationship Id="rId12" Type="http://schemas.openxmlformats.org/officeDocument/2006/relationships/hyperlink" Target="https://login.consultant.ru/link/?req=doc&amp;base=LAW&amp;n=339608&amp;dst=100014" TargetMode = "External"/>
	<Relationship Id="rId13" Type="http://schemas.openxmlformats.org/officeDocument/2006/relationships/hyperlink" Target="https://login.consultant.ru/link/?req=doc&amp;base=LAW&amp;n=339608&amp;dst=100015" TargetMode = "External"/>
	<Relationship Id="rId14" Type="http://schemas.openxmlformats.org/officeDocument/2006/relationships/hyperlink" Target="https://login.consultant.ru/link/?req=doc&amp;base=LAW&amp;n=339608&amp;dst=100016" TargetMode = "External"/>
	<Relationship Id="rId15" Type="http://schemas.openxmlformats.org/officeDocument/2006/relationships/hyperlink" Target="https://login.consultant.ru/link/?req=doc&amp;base=LAW&amp;n=339608&amp;dst=100016" TargetMode = "External"/>
	<Relationship Id="rId16" Type="http://schemas.openxmlformats.org/officeDocument/2006/relationships/hyperlink" Target="https://login.consultant.ru/link/?req=doc&amp;base=LAW&amp;n=339608&amp;dst=100016" TargetMode = "External"/>
	<Relationship Id="rId17" Type="http://schemas.openxmlformats.org/officeDocument/2006/relationships/hyperlink" Target="https://login.consultant.ru/link/?req=doc&amp;base=LAW&amp;n=470713&amp;dst=4437" TargetMode = "External"/>
	<Relationship Id="rId18" Type="http://schemas.openxmlformats.org/officeDocument/2006/relationships/hyperlink" Target="https://login.consultant.ru/link/?req=doc&amp;base=LAW&amp;n=470713&amp;dst=3765" TargetMode = "External"/>
	<Relationship Id="rId19" Type="http://schemas.openxmlformats.org/officeDocument/2006/relationships/hyperlink" Target="https://login.consultant.ru/link/?req=doc&amp;base=LAW&amp;n=470713&amp;dst=3773" TargetMode = "External"/>
	<Relationship Id="rId20" Type="http://schemas.openxmlformats.org/officeDocument/2006/relationships/hyperlink" Target="https://login.consultant.ru/link/?req=doc&amp;base=LAW&amp;n=339608&amp;dst=100018" TargetMode = "External"/>
	<Relationship Id="rId21" Type="http://schemas.openxmlformats.org/officeDocument/2006/relationships/hyperlink" Target="https://login.consultant.ru/link/?req=doc&amp;base=LAW&amp;n=339608&amp;dst=100019" TargetMode = "External"/>
	<Relationship Id="rId22" Type="http://schemas.openxmlformats.org/officeDocument/2006/relationships/hyperlink" Target="https://login.consultant.ru/link/?req=doc&amp;base=LAW&amp;n=470713&amp;dst=4998" TargetMode = "External"/>
	<Relationship Id="rId23" Type="http://schemas.openxmlformats.org/officeDocument/2006/relationships/hyperlink" Target="https://login.consultant.ru/link/?req=doc&amp;base=LAW&amp;n=339608&amp;dst=100020" TargetMode = "External"/>
	<Relationship Id="rId24" Type="http://schemas.openxmlformats.org/officeDocument/2006/relationships/hyperlink" Target="https://login.consultant.ru/link/?req=doc&amp;base=LAW&amp;n=470713&amp;dst=4691" TargetMode = "External"/>
	<Relationship Id="rId25" Type="http://schemas.openxmlformats.org/officeDocument/2006/relationships/hyperlink" Target="https://login.consultant.ru/link/?req=doc&amp;base=LAW&amp;n=339608&amp;dst=100026" TargetMode = "External"/>
	<Relationship Id="rId26" Type="http://schemas.openxmlformats.org/officeDocument/2006/relationships/hyperlink" Target="https://login.consultant.ru/link/?req=doc&amp;base=LAW&amp;n=339608&amp;dst=100026" TargetMode = "External"/>
	<Relationship Id="rId27" Type="http://schemas.openxmlformats.org/officeDocument/2006/relationships/hyperlink" Target="https://login.consultant.ru/link/?req=doc&amp;base=LAW&amp;n=339608&amp;dst=100028" TargetMode = "External"/>
	<Relationship Id="rId28" Type="http://schemas.openxmlformats.org/officeDocument/2006/relationships/hyperlink" Target="https://login.consultant.ru/link/?req=doc&amp;base=LAW&amp;n=470713&amp;dst=3764" TargetMode = "External"/>
	<Relationship Id="rId29" Type="http://schemas.openxmlformats.org/officeDocument/2006/relationships/hyperlink" Target="https://login.consultant.ru/link/?req=doc&amp;base=LAW&amp;n=339608&amp;dst=100029" TargetMode = "External"/>
	<Relationship Id="rId30" Type="http://schemas.openxmlformats.org/officeDocument/2006/relationships/hyperlink" Target="https://login.consultant.ru/link/?req=doc&amp;base=LAW&amp;n=339608&amp;dst=100030" TargetMode = "External"/>
	<Relationship Id="rId31" Type="http://schemas.openxmlformats.org/officeDocument/2006/relationships/hyperlink" Target="https://login.consultant.ru/link/?req=doc&amp;base=LAW&amp;n=470713&amp;dst=4438" TargetMode = "External"/>
	<Relationship Id="rId32" Type="http://schemas.openxmlformats.org/officeDocument/2006/relationships/hyperlink" Target="https://login.consultant.ru/link/?req=doc&amp;base=LAW&amp;n=470713&amp;dst=4439" TargetMode = "External"/>
	<Relationship Id="rId33" Type="http://schemas.openxmlformats.org/officeDocument/2006/relationships/hyperlink" Target="https://login.consultant.ru/link/?req=doc&amp;base=LAW&amp;n=339608&amp;dst=100033" TargetMode = "External"/>
	<Relationship Id="rId34" Type="http://schemas.openxmlformats.org/officeDocument/2006/relationships/hyperlink" Target="https://login.consultant.ru/link/?req=doc&amp;base=LAW&amp;n=470713&amp;dst=3714" TargetMode = "External"/>
	<Relationship Id="rId35" Type="http://schemas.openxmlformats.org/officeDocument/2006/relationships/hyperlink" Target="https://login.consultant.ru/link/?req=doc&amp;base=LAW&amp;n=470713&amp;dst=103551" TargetMode = "External"/>
	<Relationship Id="rId36" Type="http://schemas.openxmlformats.org/officeDocument/2006/relationships/hyperlink" Target="https://login.consultant.ru/link/?req=doc&amp;base=LAW&amp;n=339608&amp;dst=100033" TargetMode = "External"/>
	<Relationship Id="rId37" Type="http://schemas.openxmlformats.org/officeDocument/2006/relationships/hyperlink" Target="https://login.consultant.ru/link/?req=doc&amp;base=LAW&amp;n=339608&amp;dst=100034" TargetMode = "External"/>
	<Relationship Id="rId38" Type="http://schemas.openxmlformats.org/officeDocument/2006/relationships/hyperlink" Target="https://login.consultant.ru/link/?req=doc&amp;base=LAW&amp;n=470713&amp;dst=3764" TargetMode = "External"/>
	<Relationship Id="rId39" Type="http://schemas.openxmlformats.org/officeDocument/2006/relationships/hyperlink" Target="https://login.consultant.ru/link/?req=doc&amp;base=LAW&amp;n=339608&amp;dst=100035" TargetMode = "External"/>
	<Relationship Id="rId40" Type="http://schemas.openxmlformats.org/officeDocument/2006/relationships/hyperlink" Target="https://login.consultant.ru/link/?req=doc&amp;base=LAW&amp;n=470713&amp;dst=4691" TargetMode = "External"/>
	<Relationship Id="rId41" Type="http://schemas.openxmlformats.org/officeDocument/2006/relationships/hyperlink" Target="https://login.consultant.ru/link/?req=doc&amp;base=LAW&amp;n=339608&amp;dst=100037" TargetMode = "External"/>
	<Relationship Id="rId42" Type="http://schemas.openxmlformats.org/officeDocument/2006/relationships/hyperlink" Target="https://login.consultant.ru/link/?req=doc&amp;base=LAW&amp;n=339608&amp;dst=100038" TargetMode = "External"/>
	<Relationship Id="rId43" Type="http://schemas.openxmlformats.org/officeDocument/2006/relationships/hyperlink" Target="https://login.consultant.ru/link/?req=doc&amp;base=LAW&amp;n=339608&amp;dst=100039" TargetMode = "External"/>
	<Relationship Id="rId44" Type="http://schemas.openxmlformats.org/officeDocument/2006/relationships/hyperlink" Target="https://login.consultant.ru/link/?req=doc&amp;base=LAW&amp;n=470713&amp;dst=3764" TargetMode = "External"/>
	<Relationship Id="rId45" Type="http://schemas.openxmlformats.org/officeDocument/2006/relationships/hyperlink" Target="https://login.consultant.ru/link/?req=doc&amp;base=LAW&amp;n=442178&amp;dst=100030" TargetMode = "External"/>
	<Relationship Id="rId46" Type="http://schemas.openxmlformats.org/officeDocument/2006/relationships/hyperlink" Target="https://login.consultant.ru/link/?req=doc&amp;base=LAW&amp;n=442178&amp;dst=100030" TargetMode = "External"/>
	<Relationship Id="rId47" Type="http://schemas.openxmlformats.org/officeDocument/2006/relationships/hyperlink" Target="https://login.consultant.ru/link/?req=doc&amp;base=LAW&amp;n=339608&amp;dst=100040" TargetMode = "External"/>
	<Relationship Id="rId48" Type="http://schemas.openxmlformats.org/officeDocument/2006/relationships/hyperlink" Target="https://login.consultant.ru/link/?req=doc&amp;base=LAW&amp;n=470713&amp;dst=3764" TargetMode = "External"/>
	<Relationship Id="rId49" Type="http://schemas.openxmlformats.org/officeDocument/2006/relationships/hyperlink" Target="https://login.consultant.ru/link/?req=doc&amp;base=LAW&amp;n=339608&amp;dst=100044" TargetMode = "External"/>
	<Relationship Id="rId50" Type="http://schemas.openxmlformats.org/officeDocument/2006/relationships/hyperlink" Target="https://login.consultant.ru/link/?req=doc&amp;base=LAW&amp;n=339608&amp;dst=10004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07.02.2019 N 91
(ред. от 04.12.2019)
"Об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</dc:title>
  <dcterms:created xsi:type="dcterms:W3CDTF">2024-06-07T03:39:29Z</dcterms:created>
</cp:coreProperties>
</file>