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17.08.2020 N 1237</w:t>
              <w:br/>
              <w:t xml:space="preserve">(ред. от 21.03.2022)</w:t>
              <w:br/>
              <w:t xml:space="preserve">"Об утверждении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17 августа 2020 г. N 1237</w:t>
      </w:r>
    </w:p>
    <w:p>
      <w:pPr>
        <w:pStyle w:val="2"/>
        <w:jc w:val="center"/>
      </w:pPr>
      <w:r>
        <w:rPr>
          <w:sz w:val="20"/>
        </w:rPr>
      </w:r>
    </w:p>
    <w:p>
      <w:pPr>
        <w:pStyle w:val="2"/>
        <w:jc w:val="center"/>
      </w:pPr>
      <w:r>
        <w:rPr>
          <w:sz w:val="20"/>
        </w:rPr>
        <w:t xml:space="preserve">ОБ УТВЕРЖДЕНИИ ФЕДЕРАЛЬНОГО СТАНДАРТА</w:t>
      </w:r>
    </w:p>
    <w:p>
      <w:pPr>
        <w:pStyle w:val="2"/>
        <w:jc w:val="center"/>
      </w:pPr>
      <w:r>
        <w:rPr>
          <w:sz w:val="20"/>
        </w:rPr>
        <w:t xml:space="preserve">ВНУТРЕННЕГО ГОСУДАРСТВЕННОГО (МУНИЦИПАЛЬНОГО) ФИНАНСОВОГО</w:t>
      </w:r>
    </w:p>
    <w:p>
      <w:pPr>
        <w:pStyle w:val="2"/>
        <w:jc w:val="center"/>
      </w:pPr>
      <w:r>
        <w:rPr>
          <w:sz w:val="20"/>
        </w:rPr>
        <w:t xml:space="preserve">КОНТРОЛЯ "ПРАВИЛА ДОСУДЕБНОГО ОБЖАЛОВАНИЯ РЕШЕНИЙ</w:t>
      </w:r>
    </w:p>
    <w:p>
      <w:pPr>
        <w:pStyle w:val="2"/>
        <w:jc w:val="center"/>
      </w:pPr>
      <w:r>
        <w:rPr>
          <w:sz w:val="20"/>
        </w:rPr>
        <w:t xml:space="preserve">И ДЕЙСТВИЙ (БЕЗДЕЙСТВИЯ) ОРГАНОВ ВНУТРЕННЕГО</w:t>
      </w:r>
    </w:p>
    <w:p>
      <w:pPr>
        <w:pStyle w:val="2"/>
        <w:jc w:val="center"/>
      </w:pPr>
      <w:r>
        <w:rPr>
          <w:sz w:val="20"/>
        </w:rPr>
        <w:t xml:space="preserve">ГОСУДАРСТВЕННОГО (МУНИЦИПАЛЬНОГО) ФИНАНСОВОГО</w:t>
      </w:r>
    </w:p>
    <w:p>
      <w:pPr>
        <w:pStyle w:val="2"/>
        <w:jc w:val="center"/>
      </w:pPr>
      <w:r>
        <w:rPr>
          <w:sz w:val="20"/>
        </w:rPr>
        <w:t xml:space="preserve">КОНТРОЛЯ И ИХ ДОЛЖНОСТНЫХ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7"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2435</w:t>
              </w:r>
            </w:hyperlink>
            <w:r>
              <w:rPr>
                <w:sz w:val="20"/>
                <w:color w:val="392c69"/>
              </w:rPr>
              <w:t xml:space="preserve">,</w:t>
            </w:r>
          </w:p>
          <w:p>
            <w:pPr>
              <w:pStyle w:val="0"/>
              <w:jc w:val="center"/>
            </w:pPr>
            <w:r>
              <w:rPr>
                <w:sz w:val="20"/>
                <w:color w:val="392c69"/>
              </w:rPr>
              <w:t xml:space="preserve">от 21.03.2022 </w:t>
            </w:r>
            <w:hyperlink w:history="0" r:id="rId8"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quot;Бюджетный кодекс Российской Федерации&quot; от 31.07.1998 N 145-ФЗ (ред. от 26.02.2024) {КонсультантПлюс}">
        <w:r>
          <w:rPr>
            <w:sz w:val="20"/>
            <w:color w:val="0000ff"/>
          </w:rPr>
          <w:t xml:space="preserve">пунктом 3 статьи 269.2</w:t>
        </w:r>
      </w:hyperlink>
      <w:r>
        <w:rPr>
          <w:sz w:val="20"/>
        </w:rPr>
        <w:t xml:space="preserve"> Бюджетного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прилагаемый федеральный </w:t>
      </w:r>
      <w:hyperlink w:history="0" w:anchor="P34" w:tooltip="ФЕДЕРАЛЬНЫЙ СТАНДАРТ">
        <w:r>
          <w:rPr>
            <w:sz w:val="20"/>
            <w:color w:val="0000ff"/>
          </w:rPr>
          <w:t xml:space="preserve">стандарт</w:t>
        </w:r>
      </w:hyperlink>
      <w:r>
        <w:rPr>
          <w:sz w:val="20"/>
        </w:rPr>
        <w:t xml:space="preserve">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pPr>
        <w:pStyle w:val="0"/>
        <w:spacing w:before="200" w:line-rule="auto"/>
        <w:ind w:firstLine="540"/>
        <w:jc w:val="both"/>
      </w:pPr>
      <w:r>
        <w:rPr>
          <w:sz w:val="20"/>
        </w:rPr>
        <w:t xml:space="preserve">2. Установить, что </w:t>
      </w:r>
      <w:hyperlink w:history="0" w:anchor="P34" w:tooltip="ФЕДЕРАЛЬНЫЙ СТАНДАРТ">
        <w:r>
          <w:rPr>
            <w:sz w:val="20"/>
            <w:color w:val="0000ff"/>
          </w:rPr>
          <w:t xml:space="preserve">стандарт</w:t>
        </w:r>
      </w:hyperlink>
      <w:r>
        <w:rPr>
          <w:sz w:val="20"/>
        </w:rPr>
        <w:t xml:space="preserve">, утвержденный настоящим постановлением, применяется в отношении контрольных мероприятий, начатых со дня вступления в силу настоящего постановления.</w:t>
      </w:r>
    </w:p>
    <w:p>
      <w:pPr>
        <w:pStyle w:val="0"/>
        <w:spacing w:before="200" w:line-rule="auto"/>
        <w:ind w:firstLine="540"/>
        <w:jc w:val="both"/>
      </w:pPr>
      <w:r>
        <w:rPr>
          <w:sz w:val="20"/>
        </w:rPr>
        <w:t xml:space="preserve">3.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17 августа 2020 г. N 1237</w:t>
      </w:r>
    </w:p>
    <w:p>
      <w:pPr>
        <w:pStyle w:val="0"/>
        <w:jc w:val="both"/>
      </w:pPr>
      <w:r>
        <w:rPr>
          <w:sz w:val="20"/>
        </w:rPr>
      </w:r>
    </w:p>
    <w:bookmarkStart w:id="34" w:name="P34"/>
    <w:bookmarkEnd w:id="34"/>
    <w:p>
      <w:pPr>
        <w:pStyle w:val="2"/>
        <w:jc w:val="center"/>
      </w:pPr>
      <w:r>
        <w:rPr>
          <w:sz w:val="20"/>
        </w:rPr>
        <w:t xml:space="preserve">ФЕДЕРАЛЬНЫЙ СТАНДАРТ</w:t>
      </w:r>
    </w:p>
    <w:p>
      <w:pPr>
        <w:pStyle w:val="2"/>
        <w:jc w:val="center"/>
      </w:pPr>
      <w:r>
        <w:rPr>
          <w:sz w:val="20"/>
        </w:rPr>
        <w:t xml:space="preserve">ВНУТРЕННЕГО ГОСУДАРСТВЕННОГО (МУНИЦИПАЛЬНОГО) ФИНАНСОВОГО</w:t>
      </w:r>
    </w:p>
    <w:p>
      <w:pPr>
        <w:pStyle w:val="2"/>
        <w:jc w:val="center"/>
      </w:pPr>
      <w:r>
        <w:rPr>
          <w:sz w:val="20"/>
        </w:rPr>
        <w:t xml:space="preserve">КОНТРОЛЯ "ПРАВИЛА ДОСУДЕБНОГО ОБЖАЛОВАНИЯ РЕШЕНИЙ</w:t>
      </w:r>
    </w:p>
    <w:p>
      <w:pPr>
        <w:pStyle w:val="2"/>
        <w:jc w:val="center"/>
      </w:pPr>
      <w:r>
        <w:rPr>
          <w:sz w:val="20"/>
        </w:rPr>
        <w:t xml:space="preserve">И ДЕЙСТВИЙ (БЕЗДЕЙСТВИЯ) ОРГАНОВ ВНУТРЕННЕГО</w:t>
      </w:r>
    </w:p>
    <w:p>
      <w:pPr>
        <w:pStyle w:val="2"/>
        <w:jc w:val="center"/>
      </w:pPr>
      <w:r>
        <w:rPr>
          <w:sz w:val="20"/>
        </w:rPr>
        <w:t xml:space="preserve">ГОСУДАРСТВЕННОГО (МУНИЦИПАЛЬНОГО) ФИНАНСОВОГО</w:t>
      </w:r>
    </w:p>
    <w:p>
      <w:pPr>
        <w:pStyle w:val="2"/>
        <w:jc w:val="center"/>
      </w:pPr>
      <w:r>
        <w:rPr>
          <w:sz w:val="20"/>
        </w:rPr>
        <w:t xml:space="preserve">КОНТРОЛЯ И ИХ ДОЛЖНОСТНЫХ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31.12.2020 </w:t>
            </w:r>
            <w:hyperlink w:history="0" r:id="rId10"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N 2435</w:t>
              </w:r>
            </w:hyperlink>
            <w:r>
              <w:rPr>
                <w:sz w:val="20"/>
                <w:color w:val="392c69"/>
              </w:rPr>
              <w:t xml:space="preserve">,</w:t>
            </w:r>
          </w:p>
          <w:p>
            <w:pPr>
              <w:pStyle w:val="0"/>
              <w:jc w:val="center"/>
            </w:pPr>
            <w:r>
              <w:rPr>
                <w:sz w:val="20"/>
                <w:color w:val="392c69"/>
              </w:rPr>
              <w:t xml:space="preserve">от 21.03.2022 </w:t>
            </w:r>
            <w:hyperlink w:history="0" r:id="rId11"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N 421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Федеральный стандарт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(далее - стандарт) разработан в целях установления правил рассмотрения обращения объекта внутреннего государственного (муниципального) финансового контроля или его уполномоченного представителя (далее - заявитель), в котором выражается несогласие с решением органа внутреннего государственного (муниципального) финансового контроля (его должностных лиц), принятым по результатам осуществления им (ими) полномочий по внутреннему государственному (муниципальному) финансовому контролю, и действиями (бездействием) должностных лиц органов внутреннего государственного (муниципального) финансового контроля при осуществлении ими полномочий по внутреннему государственному (муниципальному) финансовому контролю (далее соответственно - жалоба, должностные лица органа контроля, органы контроля).</w:t>
      </w:r>
    </w:p>
    <w:p>
      <w:pPr>
        <w:pStyle w:val="0"/>
        <w:spacing w:before="200" w:line-rule="auto"/>
        <w:ind w:firstLine="540"/>
        <w:jc w:val="both"/>
      </w:pPr>
      <w:r>
        <w:rPr>
          <w:sz w:val="20"/>
        </w:rPr>
        <w:t xml:space="preserve">2. Предметом обжалования являются решения органа контроля (его должностных лиц), а также действия (бездействие) должностных лиц органов контроля при осуществлении ими полномочий по внутреннему государственному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pPr>
        <w:pStyle w:val="0"/>
        <w:spacing w:before="200" w:line-rule="auto"/>
        <w:ind w:firstLine="540"/>
        <w:jc w:val="both"/>
      </w:pPr>
      <w:r>
        <w:rPr>
          <w:sz w:val="20"/>
        </w:rPr>
        <w:t xml:space="preserve">3. 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совершении действий (бездействия) должностными лицами органа контроля при осуществлении полномочий по внутреннему государственному (муниципальному) финансовому контролю.</w:t>
      </w:r>
    </w:p>
    <w:p>
      <w:pPr>
        <w:pStyle w:val="0"/>
        <w:jc w:val="both"/>
      </w:pPr>
      <w:r>
        <w:rPr>
          <w:sz w:val="20"/>
        </w:rPr>
      </w:r>
    </w:p>
    <w:p>
      <w:pPr>
        <w:pStyle w:val="2"/>
        <w:outlineLvl w:val="1"/>
        <w:jc w:val="center"/>
      </w:pPr>
      <w:r>
        <w:rPr>
          <w:sz w:val="20"/>
        </w:rPr>
        <w:t xml:space="preserve">II. Рассмотрение жалоб и принятие решений по результатам</w:t>
      </w:r>
    </w:p>
    <w:p>
      <w:pPr>
        <w:pStyle w:val="2"/>
        <w:jc w:val="center"/>
      </w:pPr>
      <w:r>
        <w:rPr>
          <w:sz w:val="20"/>
        </w:rPr>
        <w:t xml:space="preserve">их рассмотрения</w:t>
      </w:r>
    </w:p>
    <w:p>
      <w:pPr>
        <w:pStyle w:val="0"/>
        <w:jc w:val="both"/>
      </w:pPr>
      <w:r>
        <w:rPr>
          <w:sz w:val="20"/>
        </w:rPr>
      </w:r>
    </w:p>
    <w:p>
      <w:pPr>
        <w:pStyle w:val="0"/>
        <w:ind w:firstLine="540"/>
        <w:jc w:val="both"/>
      </w:pPr>
      <w:r>
        <w:rPr>
          <w:sz w:val="20"/>
        </w:rPr>
        <w:t xml:space="preserve">4.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учетом позиции структурного подразделения (должностного лица) органа контроля, осуществляющего правовое обеспечение его деятельности, исходя из предмета и основания обжалования.</w:t>
      </w:r>
    </w:p>
    <w:bookmarkStart w:id="54" w:name="P54"/>
    <w:bookmarkEnd w:id="54"/>
    <w:p>
      <w:pPr>
        <w:pStyle w:val="0"/>
        <w:spacing w:before="200" w:line-rule="auto"/>
        <w:ind w:firstLine="540"/>
        <w:jc w:val="both"/>
      </w:pPr>
      <w:r>
        <w:rPr>
          <w:sz w:val="20"/>
        </w:rPr>
        <w:t xml:space="preserve">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p>
      <w:pPr>
        <w:pStyle w:val="0"/>
        <w:spacing w:before="200" w:line-rule="auto"/>
        <w:ind w:firstLine="540"/>
        <w:jc w:val="both"/>
      </w:pPr>
      <w:r>
        <w:rPr>
          <w:sz w:val="20"/>
        </w:rPr>
        <w:t xml:space="preserve">Жалоба на предписание органа контроля может быть подана в течение 10 рабочих дней со дня получения заявителем предписания.</w:t>
      </w:r>
    </w:p>
    <w:p>
      <w:pPr>
        <w:pStyle w:val="0"/>
        <w:spacing w:before="200" w:line-rule="auto"/>
        <w:ind w:firstLine="540"/>
        <w:jc w:val="both"/>
      </w:pPr>
      <w:r>
        <w:rPr>
          <w:sz w:val="20"/>
        </w:rPr>
        <w:t xml:space="preserve">Жалоба подается заявителем в уполномоченный на рассмотрение жалобы орган в электронном виде или на бумажном носителе.</w:t>
      </w:r>
    </w:p>
    <w:p>
      <w:pPr>
        <w:pStyle w:val="0"/>
        <w:spacing w:before="200" w:line-rule="auto"/>
        <w:ind w:firstLine="540"/>
        <w:jc w:val="both"/>
      </w:pPr>
      <w:r>
        <w:rPr>
          <w:sz w:val="20"/>
        </w:rPr>
        <w:t xml:space="preserve">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"Интернет".</w:t>
      </w:r>
    </w:p>
    <w:p>
      <w:pPr>
        <w:pStyle w:val="0"/>
        <w:spacing w:before="200" w:line-rule="auto"/>
        <w:ind w:firstLine="540"/>
        <w:jc w:val="both"/>
      </w:pPr>
      <w:r>
        <w:rPr>
          <w:sz w:val="20"/>
        </w:rPr>
        <w:t xml:space="preserve">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органа контроля в информационно-телекоммуникационной сети "Интернет", и подписывается усиленной квалифицированной электронной подписью.</w:t>
      </w:r>
    </w:p>
    <w:p>
      <w:pPr>
        <w:pStyle w:val="0"/>
        <w:spacing w:before="200" w:line-rule="auto"/>
        <w:ind w:firstLine="540"/>
        <w:jc w:val="both"/>
      </w:pPr>
      <w:r>
        <w:rPr>
          <w:sz w:val="20"/>
        </w:rPr>
        <w:t xml:space="preserve">Жалоба на бумажном носителе подается непосредственно в орган контроля или через организацию почтовой связи.</w:t>
      </w:r>
    </w:p>
    <w:p>
      <w:pPr>
        <w:pStyle w:val="0"/>
        <w:spacing w:before="200" w:line-rule="auto"/>
        <w:ind w:firstLine="540"/>
        <w:jc w:val="both"/>
      </w:pPr>
      <w:r>
        <w:rPr>
          <w:sz w:val="20"/>
        </w:rPr>
        <w:t xml:space="preserve">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0"/>
        <w:spacing w:before="200" w:line-rule="auto"/>
        <w:ind w:firstLine="540"/>
        <w:jc w:val="both"/>
      </w:pPr>
      <w:r>
        <w:rPr>
          <w:sz w:val="20"/>
        </w:rPr>
        <w:t xml:space="preserve">В случае пропуска по уважительной причине срока подачи жалобы этот срок по ходатайству заявителя может быть восстановлен органом контроля.</w:t>
      </w:r>
    </w:p>
    <w:p>
      <w:pPr>
        <w:pStyle w:val="0"/>
        <w:jc w:val="both"/>
      </w:pPr>
      <w:r>
        <w:rPr>
          <w:sz w:val="20"/>
        </w:rPr>
        <w:t xml:space="preserve">(абзац введен </w:t>
      </w:r>
      <w:hyperlink w:history="0" r:id="rId12"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p>
      <w:pPr>
        <w:pStyle w:val="0"/>
        <w:spacing w:before="200" w:line-rule="auto"/>
        <w:ind w:firstLine="540"/>
        <w:jc w:val="both"/>
      </w:pPr>
      <w:r>
        <w:rPr>
          <w:sz w:val="20"/>
        </w:rPr>
        <w:t xml:space="preserve">6.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p>
      <w:pPr>
        <w:pStyle w:val="0"/>
        <w:spacing w:before="200" w:line-rule="auto"/>
        <w:ind w:firstLine="540"/>
        <w:jc w:val="both"/>
      </w:pPr>
      <w:r>
        <w:rPr>
          <w:sz w:val="20"/>
        </w:rPr>
        <w:t xml:space="preserve">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
    <w:p>
      <w:pPr>
        <w:pStyle w:val="0"/>
        <w:spacing w:before="200" w:line-rule="auto"/>
        <w:ind w:firstLine="540"/>
        <w:jc w:val="both"/>
      </w:pPr>
      <w:r>
        <w:rPr>
          <w:sz w:val="20"/>
        </w:rPr>
        <w:t xml:space="preserve">7.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pPr>
        <w:pStyle w:val="0"/>
        <w:spacing w:before="200" w:line-rule="auto"/>
        <w:ind w:firstLine="540"/>
        <w:jc w:val="both"/>
      </w:pPr>
      <w:r>
        <w:rPr>
          <w:sz w:val="20"/>
        </w:rPr>
        <w:t xml:space="preserve">8. Принятие решения по жалобе осуществляется руководителем (уполномоченным лицом) органа контроля.</w:t>
      </w:r>
    </w:p>
    <w:p>
      <w:pPr>
        <w:pStyle w:val="0"/>
        <w:spacing w:before="200" w:line-rule="auto"/>
        <w:ind w:firstLine="540"/>
        <w:jc w:val="both"/>
      </w:pPr>
      <w:r>
        <w:rPr>
          <w:sz w:val="20"/>
        </w:rPr>
        <w:t xml:space="preserve">Ведомственным стандартом органа контроля может быть предусмотрено создание в органе контроля из числа его должностных лиц коллегиального органа (коллегиальных органов) для рассмотрения жалоб.</w:t>
      </w:r>
    </w:p>
    <w:bookmarkStart w:id="69" w:name="P69"/>
    <w:bookmarkEnd w:id="69"/>
    <w:p>
      <w:pPr>
        <w:pStyle w:val="0"/>
        <w:spacing w:before="200" w:line-rule="auto"/>
        <w:ind w:firstLine="540"/>
        <w:jc w:val="both"/>
      </w:pPr>
      <w:r>
        <w:rPr>
          <w:sz w:val="20"/>
        </w:rPr>
        <w:t xml:space="preserve">9. По результатам рассмотрения жалобы руководителем (уполномоченным лицом) органа контроля принимается одно из следующих решений:</w:t>
      </w:r>
    </w:p>
    <w:p>
      <w:pPr>
        <w:pStyle w:val="0"/>
        <w:spacing w:before="200" w:line-rule="auto"/>
        <w:ind w:firstLine="540"/>
        <w:jc w:val="both"/>
      </w:pPr>
      <w:r>
        <w:rPr>
          <w:sz w:val="20"/>
        </w:rPr>
        <w:t xml:space="preserve">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неподтверждении обстоятельств, на основании которых было вынесено решение;</w:t>
      </w:r>
    </w:p>
    <w:p>
      <w:pPr>
        <w:pStyle w:val="0"/>
        <w:spacing w:before="200" w:line-rule="auto"/>
        <w:ind w:firstLine="540"/>
        <w:jc w:val="both"/>
      </w:pPr>
      <w:r>
        <w:rPr>
          <w:sz w:val="20"/>
        </w:rPr>
        <w:t xml:space="preserve">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pPr>
        <w:pStyle w:val="0"/>
        <w:spacing w:before="200" w:line-rule="auto"/>
        <w:ind w:firstLine="540"/>
        <w:jc w:val="both"/>
      </w:pPr>
      <w:r>
        <w:rPr>
          <w:sz w:val="20"/>
        </w:rPr>
        <w:t xml:space="preserve">Порядок рассмотрения жалобы и принятия решения руководителем (уполномоченным лицом) органа контроля по результатам рассмотрения жалобы может быть установлен ведомственным стандартом органа контроля.</w:t>
      </w:r>
    </w:p>
    <w:p>
      <w:pPr>
        <w:pStyle w:val="0"/>
        <w:jc w:val="both"/>
      </w:pPr>
      <w:r>
        <w:rPr>
          <w:sz w:val="20"/>
        </w:rPr>
        <w:t xml:space="preserve">(в ред. </w:t>
      </w:r>
      <w:hyperlink w:history="0" r:id="rId13" w:tooltip="Постановление Правительства РФ от 31.12.2020 N 2435 &quot;О внесении изменений в некоторые акты Правительства Российской Федерации по вопросам осуществления внутреннего государственного (муниципального) финансового контроля&quot; {КонсультантПлюс}">
        <w:r>
          <w:rPr>
            <w:sz w:val="20"/>
            <w:color w:val="0000ff"/>
          </w:rPr>
          <w:t xml:space="preserve">Постановления</w:t>
        </w:r>
      </w:hyperlink>
      <w:r>
        <w:rPr>
          <w:sz w:val="20"/>
        </w:rPr>
        <w:t xml:space="preserve"> Правительства РФ от 31.12.2020 N 2435)</w:t>
      </w:r>
    </w:p>
    <w:bookmarkStart w:id="74" w:name="P74"/>
    <w:bookmarkEnd w:id="74"/>
    <w:p>
      <w:pPr>
        <w:pStyle w:val="0"/>
        <w:spacing w:before="200" w:line-rule="auto"/>
        <w:ind w:firstLine="540"/>
        <w:jc w:val="both"/>
      </w:pPr>
      <w:r>
        <w:rPr>
          <w:sz w:val="20"/>
        </w:rPr>
        <w:t xml:space="preserve">10. Решение руководителя (уполномоченного лица) органа контроля по результатам рассмотрения жалобы оформляется в виде приказа (распоряжения).</w:t>
      </w:r>
    </w:p>
    <w:p>
      <w:pPr>
        <w:pStyle w:val="0"/>
        <w:spacing w:before="200" w:line-rule="auto"/>
        <w:ind w:firstLine="540"/>
        <w:jc w:val="both"/>
      </w:pPr>
      <w:r>
        <w:rPr>
          <w:sz w:val="20"/>
        </w:rPr>
        <w:t xml:space="preserve">11. Основаниями для оставления жалобы без рассмотрения являются:</w:t>
      </w:r>
    </w:p>
    <w:bookmarkStart w:id="76" w:name="P76"/>
    <w:bookmarkEnd w:id="76"/>
    <w:p>
      <w:pPr>
        <w:pStyle w:val="0"/>
        <w:spacing w:before="200" w:line-rule="auto"/>
        <w:ind w:firstLine="540"/>
        <w:jc w:val="both"/>
      </w:pPr>
      <w:r>
        <w:rPr>
          <w:sz w:val="20"/>
        </w:rPr>
        <w:t xml:space="preserve">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pPr>
        <w:pStyle w:val="0"/>
        <w:spacing w:before="200" w:line-rule="auto"/>
        <w:ind w:firstLine="540"/>
        <w:jc w:val="both"/>
      </w:pPr>
      <w:r>
        <w:rPr>
          <w:sz w:val="20"/>
        </w:rPr>
        <w:t xml:space="preserve">истечение установленного </w:t>
      </w:r>
      <w:hyperlink w:history="0" w:anchor="P54" w:tooltip="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
        <w:r>
          <w:rPr>
            <w:sz w:val="20"/>
            <w:color w:val="0000ff"/>
          </w:rPr>
          <w:t xml:space="preserve">пунктом 5</w:t>
        </w:r>
      </w:hyperlink>
      <w:r>
        <w:rPr>
          <w:sz w:val="20"/>
        </w:rPr>
        <w:t xml:space="preserve"> стандарта предельного срока подачи жалобы;</w:t>
      </w:r>
    </w:p>
    <w:bookmarkStart w:id="78" w:name="P78"/>
    <w:bookmarkEnd w:id="78"/>
    <w:p>
      <w:pPr>
        <w:pStyle w:val="0"/>
        <w:spacing w:before="200" w:line-rule="auto"/>
        <w:ind w:firstLine="540"/>
        <w:jc w:val="both"/>
      </w:pPr>
      <w:r>
        <w:rPr>
          <w:sz w:val="20"/>
        </w:rPr>
        <w:t xml:space="preserve">неуказание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bookmarkStart w:id="79" w:name="P79"/>
    <w:bookmarkEnd w:id="79"/>
    <w:p>
      <w:pPr>
        <w:pStyle w:val="0"/>
        <w:spacing w:before="200" w:line-rule="auto"/>
        <w:ind w:firstLine="540"/>
        <w:jc w:val="both"/>
      </w:pPr>
      <w:r>
        <w:rPr>
          <w:sz w:val="20"/>
        </w:rPr>
        <w:t xml:space="preserve">неуказание в жалобе почтового адреса или адреса электронной почты, по которому должен быть направлен ответ заявителю;</w:t>
      </w:r>
    </w:p>
    <w:bookmarkStart w:id="80" w:name="P80"/>
    <w:bookmarkEnd w:id="80"/>
    <w:p>
      <w:pPr>
        <w:pStyle w:val="0"/>
        <w:spacing w:before="200" w:line-rule="auto"/>
        <w:ind w:firstLine="540"/>
        <w:jc w:val="both"/>
      </w:pPr>
      <w:r>
        <w:rPr>
          <w:sz w:val="20"/>
        </w:rPr>
        <w:t xml:space="preserve">текст жалобы не поддается прочтению;</w:t>
      </w:r>
    </w:p>
    <w:bookmarkStart w:id="81" w:name="P81"/>
    <w:bookmarkEnd w:id="81"/>
    <w:p>
      <w:pPr>
        <w:pStyle w:val="0"/>
        <w:spacing w:before="200" w:line-rule="auto"/>
        <w:ind w:firstLine="540"/>
        <w:jc w:val="both"/>
      </w:pPr>
      <w:r>
        <w:rPr>
          <w:sz w:val="20"/>
        </w:rPr>
        <w:t xml:space="preserve">до принятия решения по результатам рассмотрения жалобы от заявителя поступило заявление об ее отзыве;</w:t>
      </w:r>
    </w:p>
    <w:bookmarkStart w:id="82" w:name="P82"/>
    <w:bookmarkEnd w:id="82"/>
    <w:p>
      <w:pPr>
        <w:pStyle w:val="0"/>
        <w:spacing w:before="200" w:line-rule="auto"/>
        <w:ind w:firstLine="540"/>
        <w:jc w:val="both"/>
      </w:pPr>
      <w:r>
        <w:rPr>
          <w:sz w:val="20"/>
        </w:rPr>
        <w:t xml:space="preserve">заявителем ранее подавалась жалоба по тем же основаниям и по тому же предмету и по результатам ее рассмотрения было принято одно из решений, предусмотренных </w:t>
      </w:r>
      <w:hyperlink w:history="0" w:anchor="P69" w:tooltip="9. По результатам рассмотрения жалобы руководителем (уполномоченным лицом) органа контроля принимается одно из следующих решений:">
        <w:r>
          <w:rPr>
            <w:sz w:val="20"/>
            <w:color w:val="0000ff"/>
          </w:rPr>
          <w:t xml:space="preserve">пунктом 9</w:t>
        </w:r>
      </w:hyperlink>
      <w:r>
        <w:rPr>
          <w:sz w:val="20"/>
        </w:rPr>
        <w:t xml:space="preserve"> стандарта;</w:t>
      </w:r>
    </w:p>
    <w:bookmarkStart w:id="83" w:name="P83"/>
    <w:bookmarkEnd w:id="83"/>
    <w:p>
      <w:pPr>
        <w:pStyle w:val="0"/>
        <w:spacing w:before="200" w:line-rule="auto"/>
        <w:ind w:firstLine="540"/>
        <w:jc w:val="both"/>
      </w:pPr>
      <w:r>
        <w:rPr>
          <w:sz w:val="20"/>
        </w:rPr>
        <w:t xml:space="preserve">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bookmarkStart w:id="84" w:name="P84"/>
    <w:bookmarkEnd w:id="84"/>
    <w:p>
      <w:pPr>
        <w:pStyle w:val="0"/>
        <w:spacing w:before="200" w:line-rule="auto"/>
        <w:ind w:firstLine="540"/>
        <w:jc w:val="both"/>
      </w:pPr>
      <w:r>
        <w:rPr>
          <w:sz w:val="20"/>
        </w:rPr>
        <w:t xml:space="preserve">получение органом контроля информации, что жалоба по тем же основаниям и по тому же предмету находится в производстве суда;</w:t>
      </w:r>
    </w:p>
    <w:p>
      <w:pPr>
        <w:pStyle w:val="0"/>
        <w:spacing w:before="200" w:line-rule="auto"/>
        <w:ind w:firstLine="540"/>
        <w:jc w:val="both"/>
      </w:pPr>
      <w:r>
        <w:rPr>
          <w:sz w:val="20"/>
        </w:rPr>
        <w:t xml:space="preserve">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pPr>
        <w:pStyle w:val="0"/>
        <w:spacing w:before="200" w:line-rule="auto"/>
        <w:ind w:firstLine="540"/>
        <w:jc w:val="both"/>
      </w:pPr>
      <w:r>
        <w:rPr>
          <w:sz w:val="20"/>
        </w:rPr>
        <w:t xml:space="preserve">указанные заявителем в жалобе основания для обжалования ранее были рассмотрены тем же органом контроля в порядке, предусмотренном федеральным </w:t>
      </w:r>
      <w:hyperlink w:history="0" r:id="rId14" w:tooltip="Постановление Правительства РФ от 23.07.2020 N 1095 (ред. от 09.12.2022) &quot;Об утверждении федерального стандарта внутреннего государственного (муниципального) финансового контроля &quot;Реализация результатов проверок, ревизий и обследований&quot; {КонсультантПлюс}">
        <w:r>
          <w:rPr>
            <w:sz w:val="20"/>
            <w:color w:val="0000ff"/>
          </w:rPr>
          <w:t xml:space="preserve">стандартом</w:t>
        </w:r>
      </w:hyperlink>
      <w:r>
        <w:rPr>
          <w:sz w:val="20"/>
        </w:rPr>
        <w:t xml:space="preserve">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 июля 2020 г. N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в качестве его замечаний (возражений, пояснений) на акт проверки (ревизии), заключение, составленное по результатам обследования;</w:t>
      </w:r>
    </w:p>
    <w:p>
      <w:pPr>
        <w:pStyle w:val="0"/>
        <w:jc w:val="both"/>
      </w:pPr>
      <w:r>
        <w:rPr>
          <w:sz w:val="20"/>
        </w:rPr>
        <w:t xml:space="preserve">(абзац введен </w:t>
      </w:r>
      <w:hyperlink w:history="0" r:id="rId15"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bookmarkStart w:id="88" w:name="P88"/>
    <w:bookmarkEnd w:id="88"/>
    <w:p>
      <w:pPr>
        <w:pStyle w:val="0"/>
        <w:spacing w:before="200" w:line-rule="auto"/>
        <w:ind w:firstLine="540"/>
        <w:jc w:val="both"/>
      </w:pPr>
      <w:r>
        <w:rPr>
          <w:sz w:val="20"/>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pPr>
        <w:pStyle w:val="0"/>
        <w:jc w:val="both"/>
      </w:pPr>
      <w:r>
        <w:rPr>
          <w:sz w:val="20"/>
        </w:rPr>
        <w:t xml:space="preserve">(абзац введен </w:t>
      </w:r>
      <w:hyperlink w:history="0" r:id="rId16"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bookmarkStart w:id="90" w:name="P90"/>
    <w:bookmarkEnd w:id="90"/>
    <w:p>
      <w:pPr>
        <w:pStyle w:val="0"/>
        <w:spacing w:before="200" w:line-rule="auto"/>
        <w:ind w:firstLine="540"/>
        <w:jc w:val="both"/>
      </w:pPr>
      <w:r>
        <w:rPr>
          <w:sz w:val="20"/>
        </w:rPr>
        <w:t xml:space="preserve">При наличии оснований для оставления жалобы без рассмотрения, предусмотренных </w:t>
      </w:r>
      <w:hyperlink w:history="0" w:anchor="P76" w:tooltip="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
        <w:r>
          <w:rPr>
            <w:sz w:val="20"/>
            <w:color w:val="0000ff"/>
          </w:rPr>
          <w:t xml:space="preserve">абзацами вторым</w:t>
        </w:r>
      </w:hyperlink>
      <w:r>
        <w:rPr>
          <w:sz w:val="20"/>
        </w:rPr>
        <w:t xml:space="preserve"> - </w:t>
      </w:r>
      <w:hyperlink w:history="0" w:anchor="P78" w:tooltip="неуказание в жалобе фамилии, имени, отчества (при наличии) заявителя - физического лица либо наименования, сведений о месте нахождения заявителя - юридического лица;">
        <w:r>
          <w:rPr>
            <w:sz w:val="20"/>
            <w:color w:val="0000ff"/>
          </w:rPr>
          <w:t xml:space="preserve">четвертым</w:t>
        </w:r>
      </w:hyperlink>
      <w:r>
        <w:rPr>
          <w:sz w:val="20"/>
        </w:rPr>
        <w:t xml:space="preserve">, </w:t>
      </w:r>
      <w:hyperlink w:history="0" w:anchor="P80" w:tooltip="текст жалобы не поддается прочтению;">
        <w:r>
          <w:rPr>
            <w:sz w:val="20"/>
            <w:color w:val="0000ff"/>
          </w:rPr>
          <w:t xml:space="preserve">шестым</w:t>
        </w:r>
      </w:hyperlink>
      <w:r>
        <w:rPr>
          <w:sz w:val="20"/>
        </w:rPr>
        <w:t xml:space="preserve">, </w:t>
      </w:r>
      <w:hyperlink w:history="0" w:anchor="P82" w:tooltip="заявителем ранее подавалась жалоба по тем же основаниям и по тому же предмету и по результатам ее рассмотрения было принято одно из решений, предусмотренных пунктом 9 стандарта;">
        <w:r>
          <w:rPr>
            <w:sz w:val="20"/>
            <w:color w:val="0000ff"/>
          </w:rPr>
          <w:t xml:space="preserve">восьмым</w:t>
        </w:r>
      </w:hyperlink>
      <w:r>
        <w:rPr>
          <w:sz w:val="20"/>
        </w:rPr>
        <w:t xml:space="preserve"> и </w:t>
      </w:r>
      <w:hyperlink w:history="0" w:anchor="P83" w:tooltip="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
        <w:r>
          <w:rPr>
            <w:sz w:val="20"/>
            <w:color w:val="0000ff"/>
          </w:rPr>
          <w:t xml:space="preserve">девятым</w:t>
        </w:r>
      </w:hyperlink>
      <w:r>
        <w:rPr>
          <w:sz w:val="20"/>
        </w:rPr>
        <w:t xml:space="preserve"> настоящего пункта,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а при наличии оснований для оставления жалобы без рассмотрения, предусмотренных </w:t>
      </w:r>
      <w:hyperlink w:history="0" w:anchor="P81" w:tooltip="до принятия решения по результатам рассмотрения жалобы от заявителя поступило заявление об ее отзыве;">
        <w:r>
          <w:rPr>
            <w:sz w:val="20"/>
            <w:color w:val="0000ff"/>
          </w:rPr>
          <w:t xml:space="preserve">абзацами седьмым</w:t>
        </w:r>
      </w:hyperlink>
      <w:r>
        <w:rPr>
          <w:sz w:val="20"/>
        </w:rPr>
        <w:t xml:space="preserve"> и </w:t>
      </w:r>
      <w:hyperlink w:history="0" w:anchor="P84" w:tooltip="получение органом контроля информации, что жалоба по тем же основаниям и по тому же предмету находится в производстве суда;">
        <w:r>
          <w:rPr>
            <w:sz w:val="20"/>
            <w:color w:val="0000ff"/>
          </w:rPr>
          <w:t xml:space="preserve">десятым</w:t>
        </w:r>
      </w:hyperlink>
      <w:r>
        <w:rPr>
          <w:sz w:val="20"/>
        </w:rPr>
        <w:t xml:space="preserve"> - </w:t>
      </w:r>
      <w:hyperlink w:history="0" w:anchor="P88" w:tooltip="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w:r>
          <w:rPr>
            <w:sz w:val="20"/>
            <w:color w:val="0000ff"/>
          </w:rPr>
          <w:t xml:space="preserve">тринадцатым</w:t>
        </w:r>
      </w:hyperlink>
      <w:r>
        <w:rPr>
          <w:sz w:val="20"/>
        </w:rPr>
        <w:t xml:space="preserve"> настоящего пункта, жалоба возвращается заявителю без рассмотрения в срок не позднее 5 рабочих дней со дня установления указанных оснований с сообщением, содержащим указание причин возврата жалобы. По основаниям для оставления жалобы без рассмотрения, предусмотренным </w:t>
      </w:r>
      <w:hyperlink w:history="0" w:anchor="P79" w:tooltip="неуказание в жалобе почтового адреса или адреса электронной почты, по которому должен быть направлен ответ заявителю;">
        <w:r>
          <w:rPr>
            <w:sz w:val="20"/>
            <w:color w:val="0000ff"/>
          </w:rPr>
          <w:t xml:space="preserve">абзацем пятым</w:t>
        </w:r>
      </w:hyperlink>
      <w:r>
        <w:rPr>
          <w:sz w:val="20"/>
        </w:rPr>
        <w:t xml:space="preserve"> настоящего пункта, жалоба не возвращается.</w:t>
      </w:r>
    </w:p>
    <w:p>
      <w:pPr>
        <w:pStyle w:val="0"/>
        <w:jc w:val="both"/>
      </w:pPr>
      <w:r>
        <w:rPr>
          <w:sz w:val="20"/>
        </w:rPr>
        <w:t xml:space="preserve">(в ред. </w:t>
      </w:r>
      <w:hyperlink w:history="0" r:id="rId17"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21.03.2022 N 421)</w:t>
      </w:r>
    </w:p>
    <w:p>
      <w:pPr>
        <w:pStyle w:val="0"/>
        <w:spacing w:before="200" w:line-rule="auto"/>
        <w:ind w:firstLine="540"/>
        <w:jc w:val="both"/>
      </w:pPr>
      <w:r>
        <w:rPr>
          <w:sz w:val="20"/>
        </w:rPr>
        <w:t xml:space="preserve">В случае если обстоятельства, послужившие основанием для оставления жалобы без рассмотрения, носят устранимый характер, заявителю в сообщении, предусмотренном </w:t>
      </w:r>
      <w:hyperlink w:history="0" w:anchor="P90" w:tooltip="При наличии оснований для оставления жалобы без рассмотрения, предусмотренных абзацами вторым - четвертым, шестым, восьмым и девятым настоящего пункта,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а при наличии оснований для оставления жалобы без рассмотрения, предусмотренных абзацами седьмым и десятым - тринадцатым настоящего пункта, жалоба возвращается заявителю без ра...">
        <w:r>
          <w:rPr>
            <w:sz w:val="20"/>
            <w:color w:val="0000ff"/>
          </w:rPr>
          <w:t xml:space="preserve">абзацем четырнадцатым</w:t>
        </w:r>
      </w:hyperlink>
      <w:r>
        <w:rPr>
          <w:sz w:val="20"/>
        </w:rPr>
        <w:t xml:space="preserve"> настоящего пункта, разъясняется право на повторное обращение с жалобой после устранения указанных обстоятельств в пределах срока, установленного для обжалования.</w:t>
      </w:r>
    </w:p>
    <w:p>
      <w:pPr>
        <w:pStyle w:val="0"/>
        <w:jc w:val="both"/>
      </w:pPr>
      <w:r>
        <w:rPr>
          <w:sz w:val="20"/>
        </w:rPr>
        <w:t xml:space="preserve">(абзац введен </w:t>
      </w:r>
      <w:hyperlink w:history="0" r:id="rId18" w:tooltip="Постановление Правительства РФ от 21.03.2022 N 4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21.03.2022 N 421)</w:t>
      </w:r>
    </w:p>
    <w:p>
      <w:pPr>
        <w:pStyle w:val="0"/>
        <w:spacing w:before="200" w:line-rule="auto"/>
        <w:ind w:firstLine="540"/>
        <w:jc w:val="both"/>
      </w:pPr>
      <w:r>
        <w:rPr>
          <w:sz w:val="20"/>
        </w:rPr>
        <w:t xml:space="preserve">12. Не позднее 5 рабочих дней, следующих за днем принятия в соответствии с </w:t>
      </w:r>
      <w:hyperlink w:history="0" w:anchor="P69" w:tooltip="9. По результатам рассмотрения жалобы руководителем (уполномоченным лицом) органа контроля принимается одно из следующих решений:">
        <w:r>
          <w:rPr>
            <w:sz w:val="20"/>
            <w:color w:val="0000ff"/>
          </w:rPr>
          <w:t xml:space="preserve">пунктами 9</w:t>
        </w:r>
      </w:hyperlink>
      <w:r>
        <w:rPr>
          <w:sz w:val="20"/>
        </w:rPr>
        <w:t xml:space="preserve"> и </w:t>
      </w:r>
      <w:hyperlink w:history="0" w:anchor="P74" w:tooltip="10. Решение руководителя (уполномоченного лица) органа контроля по результатам рассмотрения жалобы оформляется в виде приказа (распоряжения).">
        <w:r>
          <w:rPr>
            <w:sz w:val="20"/>
            <w:color w:val="0000ff"/>
          </w:rPr>
          <w:t xml:space="preserve">10</w:t>
        </w:r>
      </w:hyperlink>
      <w:r>
        <w:rPr>
          <w:sz w:val="20"/>
        </w:rPr>
        <w:t xml:space="preserve"> стандарта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pPr>
        <w:pStyle w:val="0"/>
        <w:spacing w:before="200" w:line-rule="auto"/>
        <w:ind w:firstLine="540"/>
        <w:jc w:val="both"/>
      </w:pPr>
      <w:r>
        <w:rPr>
          <w:sz w:val="20"/>
        </w:rPr>
        <w:t xml:space="preserve">13.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17.08.2020 N 1237</w:t>
            <w:br/>
            <w:t>(ред. от 21.03.2022)</w:t>
            <w:br/>
            <w:t>"Об утверждении федерального стандарта внутренн...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73627&amp;dst=100043" TargetMode = "External"/>
	<Relationship Id="rId8" Type="http://schemas.openxmlformats.org/officeDocument/2006/relationships/hyperlink" Target="https://login.consultant.ru/link/?req=doc&amp;base=LAW&amp;n=412271&amp;dst=100085" TargetMode = "External"/>
	<Relationship Id="rId9" Type="http://schemas.openxmlformats.org/officeDocument/2006/relationships/hyperlink" Target="https://login.consultant.ru/link/?req=doc&amp;base=LAW&amp;n=470713&amp;dst=5804" TargetMode = "External"/>
	<Relationship Id="rId10" Type="http://schemas.openxmlformats.org/officeDocument/2006/relationships/hyperlink" Target="https://login.consultant.ru/link/?req=doc&amp;base=LAW&amp;n=373627&amp;dst=100043" TargetMode = "External"/>
	<Relationship Id="rId11" Type="http://schemas.openxmlformats.org/officeDocument/2006/relationships/hyperlink" Target="https://login.consultant.ru/link/?req=doc&amp;base=LAW&amp;n=412271&amp;dst=100085" TargetMode = "External"/>
	<Relationship Id="rId12" Type="http://schemas.openxmlformats.org/officeDocument/2006/relationships/hyperlink" Target="https://login.consultant.ru/link/?req=doc&amp;base=LAW&amp;n=412271&amp;dst=100086" TargetMode = "External"/>
	<Relationship Id="rId13" Type="http://schemas.openxmlformats.org/officeDocument/2006/relationships/hyperlink" Target="https://login.consultant.ru/link/?req=doc&amp;base=LAW&amp;n=373627&amp;dst=100043" TargetMode = "External"/>
	<Relationship Id="rId14" Type="http://schemas.openxmlformats.org/officeDocument/2006/relationships/hyperlink" Target="https://login.consultant.ru/link/?req=doc&amp;base=LAW&amp;n=434187&amp;dst=100010" TargetMode = "External"/>
	<Relationship Id="rId15" Type="http://schemas.openxmlformats.org/officeDocument/2006/relationships/hyperlink" Target="https://login.consultant.ru/link/?req=doc&amp;base=LAW&amp;n=412271&amp;dst=100089" TargetMode = "External"/>
	<Relationship Id="rId16" Type="http://schemas.openxmlformats.org/officeDocument/2006/relationships/hyperlink" Target="https://login.consultant.ru/link/?req=doc&amp;base=LAW&amp;n=412271&amp;dst=100091" TargetMode = "External"/>
	<Relationship Id="rId17" Type="http://schemas.openxmlformats.org/officeDocument/2006/relationships/hyperlink" Target="https://login.consultant.ru/link/?req=doc&amp;base=LAW&amp;n=412271&amp;dst=100092" TargetMode = "External"/>
	<Relationship Id="rId18" Type="http://schemas.openxmlformats.org/officeDocument/2006/relationships/hyperlink" Target="https://login.consultant.ru/link/?req=doc&amp;base=LAW&amp;n=412271&amp;dst=10009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17.08.2020 N 1237
(ред. от 21.03.2022)
"Об утверждении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dc:title>
  <dcterms:created xsi:type="dcterms:W3CDTF">2024-06-07T02:56:29Z</dcterms:created>
</cp:coreProperties>
</file>