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5C5FEC"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pacing w:val="20"/>
          <w:sz w:val="24"/>
          <w:szCs w:val="24"/>
        </w:rPr>
      </w:pPr>
      <w:r w:rsidRPr="005C5FEC">
        <w:rPr>
          <w:rFonts w:ascii="Arial" w:hAnsi="Arial" w:cs="Arial"/>
          <w:b/>
          <w:spacing w:val="20"/>
          <w:sz w:val="24"/>
          <w:szCs w:val="24"/>
        </w:rPr>
        <w:t>АДМИНИСТРАЦИЯ  ТАЛЬМЕНСКОГО РАЙОНА</w:t>
      </w: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5C5FEC">
        <w:rPr>
          <w:rFonts w:ascii="Arial" w:hAnsi="Arial" w:cs="Arial"/>
          <w:b/>
          <w:spacing w:val="20"/>
          <w:sz w:val="24"/>
          <w:szCs w:val="24"/>
        </w:rPr>
        <w:t>АЛТАЙСКОГО КРАЯ</w:t>
      </w: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5C5FEC">
        <w:rPr>
          <w:rFonts w:ascii="Arial" w:hAnsi="Arial" w:cs="Arial"/>
          <w:b/>
          <w:sz w:val="24"/>
          <w:szCs w:val="24"/>
        </w:rPr>
        <w:t>ПОСТАНОВЛЕНИЕ</w:t>
      </w: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</w:p>
    <w:p w:rsidR="00B4566B" w:rsidRPr="005C5FEC" w:rsidRDefault="00C41FDC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5C5FEC">
        <w:rPr>
          <w:rFonts w:ascii="Arial" w:hAnsi="Arial" w:cs="Arial"/>
          <w:b/>
          <w:sz w:val="24"/>
          <w:szCs w:val="24"/>
        </w:rPr>
        <w:t>27.12.</w:t>
      </w:r>
      <w:r w:rsidR="00320387" w:rsidRPr="005C5FEC">
        <w:rPr>
          <w:rFonts w:ascii="Arial" w:hAnsi="Arial" w:cs="Arial"/>
          <w:b/>
          <w:sz w:val="24"/>
          <w:szCs w:val="24"/>
        </w:rPr>
        <w:t xml:space="preserve"> 201</w:t>
      </w:r>
      <w:r w:rsidRPr="005C5FEC">
        <w:rPr>
          <w:rFonts w:ascii="Arial" w:hAnsi="Arial" w:cs="Arial"/>
          <w:b/>
          <w:sz w:val="24"/>
          <w:szCs w:val="24"/>
        </w:rPr>
        <w:t>8</w:t>
      </w:r>
      <w:r w:rsidR="00B4566B" w:rsidRPr="005C5FEC">
        <w:rPr>
          <w:rFonts w:ascii="Arial" w:hAnsi="Arial" w:cs="Arial"/>
          <w:b/>
          <w:sz w:val="24"/>
          <w:szCs w:val="24"/>
        </w:rPr>
        <w:t xml:space="preserve">г.                                       </w:t>
      </w:r>
      <w:r w:rsidR="00F3066B" w:rsidRPr="005C5FEC">
        <w:rPr>
          <w:rFonts w:ascii="Arial" w:hAnsi="Arial" w:cs="Arial"/>
          <w:b/>
          <w:sz w:val="24"/>
          <w:szCs w:val="24"/>
        </w:rPr>
        <w:t xml:space="preserve">          </w:t>
      </w:r>
      <w:r w:rsidR="00F3066B" w:rsidRPr="005C5FEC">
        <w:rPr>
          <w:rFonts w:ascii="Arial" w:hAnsi="Arial" w:cs="Arial"/>
          <w:b/>
          <w:sz w:val="24"/>
          <w:szCs w:val="24"/>
        </w:rPr>
        <w:tab/>
      </w:r>
      <w:r w:rsidR="00F3066B" w:rsidRPr="005C5FEC">
        <w:rPr>
          <w:rFonts w:ascii="Arial" w:hAnsi="Arial" w:cs="Arial"/>
          <w:b/>
          <w:sz w:val="24"/>
          <w:szCs w:val="24"/>
        </w:rPr>
        <w:tab/>
      </w:r>
      <w:r w:rsidR="005C5FEC" w:rsidRPr="005C5FEC">
        <w:rPr>
          <w:rFonts w:ascii="Arial" w:hAnsi="Arial" w:cs="Arial"/>
          <w:b/>
          <w:sz w:val="24"/>
          <w:szCs w:val="24"/>
        </w:rPr>
        <w:t xml:space="preserve">                                    </w:t>
      </w:r>
      <w:r w:rsidR="005C5FEC">
        <w:rPr>
          <w:rFonts w:ascii="Arial" w:hAnsi="Arial" w:cs="Arial"/>
          <w:b/>
          <w:sz w:val="24"/>
          <w:szCs w:val="24"/>
        </w:rPr>
        <w:t xml:space="preserve">               </w:t>
      </w:r>
      <w:r w:rsidR="00F3066B" w:rsidRPr="005C5FEC">
        <w:rPr>
          <w:rFonts w:ascii="Arial" w:hAnsi="Arial" w:cs="Arial"/>
          <w:b/>
          <w:sz w:val="24"/>
          <w:szCs w:val="24"/>
        </w:rPr>
        <w:t xml:space="preserve">№  </w:t>
      </w:r>
      <w:r w:rsidRPr="005C5FEC">
        <w:rPr>
          <w:rFonts w:ascii="Arial" w:hAnsi="Arial" w:cs="Arial"/>
          <w:b/>
          <w:sz w:val="24"/>
          <w:szCs w:val="24"/>
        </w:rPr>
        <w:t>1163</w:t>
      </w:r>
    </w:p>
    <w:p w:rsidR="005C5FEC" w:rsidRPr="005C5FEC" w:rsidRDefault="005C5FEC" w:rsidP="005C5FEC">
      <w:pPr>
        <w:pStyle w:val="a5"/>
        <w:jc w:val="both"/>
        <w:rPr>
          <w:rFonts w:ascii="Arial" w:hAnsi="Arial" w:cs="Arial"/>
          <w:b/>
          <w:sz w:val="24"/>
          <w:szCs w:val="24"/>
        </w:rPr>
      </w:pPr>
    </w:p>
    <w:p w:rsidR="00B4566B" w:rsidRPr="005C5FEC" w:rsidRDefault="00B4566B" w:rsidP="005C5FEC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5C5FEC">
        <w:rPr>
          <w:rFonts w:ascii="Arial" w:hAnsi="Arial" w:cs="Arial"/>
          <w:b/>
          <w:sz w:val="24"/>
          <w:szCs w:val="24"/>
        </w:rPr>
        <w:t>р.п. Тальменка</w:t>
      </w:r>
    </w:p>
    <w:p w:rsidR="00B4566B" w:rsidRPr="005C5FEC" w:rsidRDefault="00B4566B" w:rsidP="005C5FEC">
      <w:pPr>
        <w:pStyle w:val="a5"/>
        <w:jc w:val="both"/>
        <w:rPr>
          <w:rFonts w:ascii="Arial" w:hAnsi="Arial" w:cs="Arial"/>
          <w:b/>
          <w:sz w:val="24"/>
          <w:szCs w:val="24"/>
        </w:rPr>
      </w:pPr>
    </w:p>
    <w:tbl>
      <w:tblPr>
        <w:tblW w:w="10598" w:type="dxa"/>
        <w:tblLayout w:type="fixed"/>
        <w:tblLook w:val="0000"/>
      </w:tblPr>
      <w:tblGrid>
        <w:gridCol w:w="10314"/>
        <w:gridCol w:w="284"/>
      </w:tblGrid>
      <w:tr w:rsidR="00B4566B" w:rsidRPr="005C5FEC" w:rsidTr="005C5FEC">
        <w:trPr>
          <w:trHeight w:val="322"/>
        </w:trPr>
        <w:tc>
          <w:tcPr>
            <w:tcW w:w="10314" w:type="dxa"/>
          </w:tcPr>
          <w:p w:rsidR="00B4566B" w:rsidRPr="005C5FEC" w:rsidRDefault="006B06AB" w:rsidP="005C5FEC">
            <w:pPr>
              <w:pStyle w:val="a5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«</w:t>
            </w:r>
            <w:r w:rsidR="00C41FDC" w:rsidRPr="005C5FEC">
              <w:rPr>
                <w:rFonts w:ascii="Arial" w:hAnsi="Arial" w:cs="Arial"/>
                <w:b/>
                <w:sz w:val="24"/>
                <w:szCs w:val="24"/>
              </w:rPr>
              <w:t>О вне</w:t>
            </w:r>
            <w:r w:rsidR="005C5FEC" w:rsidRPr="005C5FEC">
              <w:rPr>
                <w:rFonts w:ascii="Arial" w:hAnsi="Arial" w:cs="Arial"/>
                <w:b/>
                <w:sz w:val="24"/>
                <w:szCs w:val="24"/>
              </w:rPr>
              <w:t xml:space="preserve">сении изменений в постановление </w:t>
            </w:r>
            <w:r w:rsidR="00C41FDC" w:rsidRPr="005C5FEC">
              <w:rPr>
                <w:rFonts w:ascii="Arial" w:hAnsi="Arial" w:cs="Arial"/>
                <w:b/>
                <w:sz w:val="24"/>
                <w:szCs w:val="24"/>
              </w:rPr>
              <w:t xml:space="preserve">№ 602 от 06.04.2015 </w:t>
            </w:r>
            <w:r w:rsidR="005C5FEC" w:rsidRPr="005C5FEC">
              <w:rPr>
                <w:rFonts w:ascii="Arial" w:hAnsi="Arial" w:cs="Arial"/>
                <w:b/>
                <w:sz w:val="24"/>
                <w:szCs w:val="24"/>
              </w:rPr>
              <w:t xml:space="preserve">года «Об утверждении схемы размещения </w:t>
            </w:r>
            <w:r w:rsidR="00C41FDC" w:rsidRPr="005C5FEC">
              <w:rPr>
                <w:rFonts w:ascii="Arial" w:hAnsi="Arial" w:cs="Arial"/>
                <w:b/>
                <w:sz w:val="24"/>
                <w:szCs w:val="24"/>
              </w:rPr>
              <w:t>нест</w:t>
            </w:r>
            <w:r w:rsidR="005C5FEC" w:rsidRPr="005C5FEC">
              <w:rPr>
                <w:rFonts w:ascii="Arial" w:hAnsi="Arial" w:cs="Arial"/>
                <w:b/>
                <w:sz w:val="24"/>
                <w:szCs w:val="24"/>
              </w:rPr>
              <w:t xml:space="preserve">ационарных торговых объектов на </w:t>
            </w:r>
            <w:r w:rsidR="00C41FDC" w:rsidRPr="005C5FEC">
              <w:rPr>
                <w:rFonts w:ascii="Arial" w:hAnsi="Arial" w:cs="Arial"/>
                <w:b/>
                <w:sz w:val="24"/>
                <w:szCs w:val="24"/>
              </w:rPr>
              <w:t>территории Тальменского района»</w:t>
            </w:r>
          </w:p>
        </w:tc>
        <w:tc>
          <w:tcPr>
            <w:tcW w:w="284" w:type="dxa"/>
          </w:tcPr>
          <w:p w:rsidR="00B4566B" w:rsidRPr="005C5FEC" w:rsidRDefault="00B4566B" w:rsidP="005C5FEC">
            <w:pPr>
              <w:pStyle w:val="a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B4566B" w:rsidRPr="005C5FEC" w:rsidRDefault="00B4566B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B4566B" w:rsidRPr="005C5FEC" w:rsidRDefault="00C41FDC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>На основании поданного ходатайства Администрации Тальменского поссовета</w:t>
      </w:r>
      <w:r w:rsidR="00EF0CE6" w:rsidRPr="005C5FEC">
        <w:rPr>
          <w:rFonts w:ascii="Arial" w:hAnsi="Arial" w:cs="Arial"/>
          <w:sz w:val="24"/>
          <w:szCs w:val="24"/>
        </w:rPr>
        <w:t>:</w:t>
      </w:r>
    </w:p>
    <w:p w:rsidR="00B4566B" w:rsidRPr="005C5FEC" w:rsidRDefault="00B4566B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>ПОСТАНОВЛЯЮ:</w:t>
      </w:r>
    </w:p>
    <w:p w:rsidR="00051B23" w:rsidRPr="005C5FEC" w:rsidRDefault="00C41FDC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>1.Внести следующие изменения в схему размещения нестационарных торговых объектов на территории Тальменского района:</w:t>
      </w:r>
    </w:p>
    <w:p w:rsidR="00C41FDC" w:rsidRPr="005C5FEC" w:rsidRDefault="00C41FDC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 xml:space="preserve">- в приложении  1 к постановлению Администрации </w:t>
      </w:r>
      <w:proofErr w:type="spellStart"/>
      <w:r w:rsidRPr="005C5FEC">
        <w:rPr>
          <w:rFonts w:ascii="Arial" w:hAnsi="Arial" w:cs="Arial"/>
          <w:sz w:val="24"/>
          <w:szCs w:val="24"/>
        </w:rPr>
        <w:t>тальменского</w:t>
      </w:r>
      <w:proofErr w:type="spellEnd"/>
      <w:r w:rsidRPr="005C5FEC">
        <w:rPr>
          <w:rFonts w:ascii="Arial" w:hAnsi="Arial" w:cs="Arial"/>
          <w:sz w:val="24"/>
          <w:szCs w:val="24"/>
        </w:rPr>
        <w:t xml:space="preserve"> района от 06 апреля 2015 года № 602 добавить пункт 75 следующего содержания: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5"/>
        <w:gridCol w:w="1787"/>
        <w:gridCol w:w="1686"/>
        <w:gridCol w:w="1686"/>
        <w:gridCol w:w="1578"/>
        <w:gridCol w:w="1686"/>
        <w:gridCol w:w="1391"/>
      </w:tblGrid>
      <w:tr w:rsidR="00667E34" w:rsidRPr="005C5FEC" w:rsidTr="00667E34">
        <w:tc>
          <w:tcPr>
            <w:tcW w:w="534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5C5FEC">
              <w:rPr>
                <w:rFonts w:ascii="Arial" w:hAnsi="Arial" w:cs="Arial"/>
                <w:sz w:val="22"/>
                <w:szCs w:val="22"/>
              </w:rPr>
              <w:t>п</w:t>
            </w:r>
            <w:proofErr w:type="spellEnd"/>
            <w:proofErr w:type="gramEnd"/>
            <w:r w:rsidRPr="005C5FEC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5C5FEC">
              <w:rPr>
                <w:rFonts w:ascii="Arial" w:hAnsi="Arial" w:cs="Arial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00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Адрес (местоположение)  нестационарного торгового объекта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Площадь (кв.м.) места размещения нестационарного торгового объекта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Вид нестационарного торгового объекта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Группа реализуемых товаров</w:t>
            </w:r>
          </w:p>
        </w:tc>
        <w:tc>
          <w:tcPr>
            <w:tcW w:w="1368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Срок размещения нестационарного объекта</w:t>
            </w:r>
          </w:p>
        </w:tc>
        <w:tc>
          <w:tcPr>
            <w:tcW w:w="1368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Иные необходимые сведения</w:t>
            </w:r>
          </w:p>
        </w:tc>
      </w:tr>
      <w:tr w:rsidR="00667E34" w:rsidRPr="005C5FEC" w:rsidTr="00667E34">
        <w:tc>
          <w:tcPr>
            <w:tcW w:w="534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75</w:t>
            </w:r>
          </w:p>
        </w:tc>
        <w:tc>
          <w:tcPr>
            <w:tcW w:w="2200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 xml:space="preserve">Р.п. </w:t>
            </w:r>
            <w:proofErr w:type="spellStart"/>
            <w:r w:rsidRPr="005C5FEC">
              <w:rPr>
                <w:rFonts w:ascii="Arial" w:hAnsi="Arial" w:cs="Arial"/>
                <w:sz w:val="22"/>
                <w:szCs w:val="22"/>
              </w:rPr>
              <w:t>тальменка</w:t>
            </w:r>
            <w:proofErr w:type="spellEnd"/>
            <w:r w:rsidRPr="005C5FEC">
              <w:rPr>
                <w:rFonts w:ascii="Arial" w:hAnsi="Arial" w:cs="Arial"/>
                <w:sz w:val="22"/>
                <w:szCs w:val="22"/>
              </w:rPr>
              <w:t>, ул. Вокзальная, 21 А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22,3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Киоск</w:t>
            </w:r>
          </w:p>
        </w:tc>
        <w:tc>
          <w:tcPr>
            <w:tcW w:w="1367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Мясо и мясные полу</w:t>
            </w:r>
            <w:r w:rsidR="00667E34" w:rsidRPr="005C5FEC">
              <w:rPr>
                <w:rFonts w:ascii="Arial" w:hAnsi="Arial" w:cs="Arial"/>
                <w:sz w:val="22"/>
                <w:szCs w:val="22"/>
              </w:rPr>
              <w:t>ф</w:t>
            </w:r>
            <w:r w:rsidRPr="005C5FEC">
              <w:rPr>
                <w:rFonts w:ascii="Arial" w:hAnsi="Arial" w:cs="Arial"/>
                <w:sz w:val="22"/>
                <w:szCs w:val="22"/>
              </w:rPr>
              <w:t>абрикаты</w:t>
            </w:r>
          </w:p>
        </w:tc>
        <w:tc>
          <w:tcPr>
            <w:tcW w:w="1368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C5FEC">
              <w:rPr>
                <w:rFonts w:ascii="Arial" w:hAnsi="Arial" w:cs="Arial"/>
                <w:sz w:val="22"/>
                <w:szCs w:val="22"/>
              </w:rPr>
              <w:t>бессрочно</w:t>
            </w:r>
          </w:p>
        </w:tc>
        <w:tc>
          <w:tcPr>
            <w:tcW w:w="1368" w:type="dxa"/>
          </w:tcPr>
          <w:p w:rsidR="00C41FDC" w:rsidRPr="005C5FEC" w:rsidRDefault="00C41FDC" w:rsidP="005C5FEC">
            <w:pPr>
              <w:pStyle w:val="a5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C41FDC" w:rsidRPr="005C5FEC" w:rsidRDefault="00C41FDC" w:rsidP="005C5FEC">
      <w:pPr>
        <w:pStyle w:val="a5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ab/>
        <w:t>- пункт 75 соответственно считать пунктом 76</w:t>
      </w:r>
      <w:r w:rsidR="005C5FEC">
        <w:rPr>
          <w:rFonts w:ascii="Arial" w:hAnsi="Arial" w:cs="Arial"/>
          <w:sz w:val="24"/>
          <w:szCs w:val="24"/>
        </w:rPr>
        <w:t>.</w:t>
      </w:r>
    </w:p>
    <w:p w:rsidR="00EF0CE6" w:rsidRPr="005C5FEC" w:rsidRDefault="00F96629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>2</w:t>
      </w:r>
      <w:r w:rsidR="00EF0CE6" w:rsidRPr="005C5FEC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0E3973" w:rsidRPr="005C5FEC">
        <w:rPr>
          <w:rFonts w:ascii="Arial" w:hAnsi="Arial" w:cs="Arial"/>
          <w:sz w:val="24"/>
          <w:szCs w:val="24"/>
        </w:rPr>
        <w:t>Разместить</w:t>
      </w:r>
      <w:proofErr w:type="gramEnd"/>
      <w:r w:rsidR="000E3973" w:rsidRPr="005C5FEC">
        <w:rPr>
          <w:rFonts w:ascii="Arial" w:hAnsi="Arial" w:cs="Arial"/>
          <w:sz w:val="24"/>
          <w:szCs w:val="24"/>
        </w:rPr>
        <w:t xml:space="preserve"> настоящее постановление на официальном сайте Администрации района</w:t>
      </w:r>
      <w:r w:rsidR="00EF0CE6" w:rsidRPr="005C5FEC">
        <w:rPr>
          <w:rFonts w:ascii="Arial" w:hAnsi="Arial" w:cs="Arial"/>
          <w:sz w:val="24"/>
          <w:szCs w:val="24"/>
        </w:rPr>
        <w:t>.</w:t>
      </w:r>
    </w:p>
    <w:p w:rsidR="000E3973" w:rsidRPr="005C5FEC" w:rsidRDefault="000E3973" w:rsidP="005C5FEC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 xml:space="preserve">3. </w:t>
      </w:r>
      <w:r w:rsidR="00406157" w:rsidRPr="005C5FEC">
        <w:rPr>
          <w:rFonts w:ascii="Arial" w:hAnsi="Arial" w:cs="Arial"/>
          <w:sz w:val="24"/>
          <w:szCs w:val="24"/>
        </w:rPr>
        <w:t>Контроль за исполнение данного постановления возложить на первого заместителя главы Администрации района по экономическим вопросам (Бельков П.И.).</w:t>
      </w:r>
    </w:p>
    <w:p w:rsidR="00BC54F3" w:rsidRPr="005C5FEC" w:rsidRDefault="00BC54F3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BC54F3" w:rsidRPr="005C5FEC" w:rsidRDefault="00BC54F3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B4566B" w:rsidRPr="005C5FEC" w:rsidRDefault="0050326B" w:rsidP="005C5FEC">
      <w:pPr>
        <w:pStyle w:val="a5"/>
        <w:jc w:val="both"/>
        <w:rPr>
          <w:rFonts w:ascii="Arial" w:hAnsi="Arial" w:cs="Arial"/>
          <w:sz w:val="24"/>
          <w:szCs w:val="24"/>
        </w:rPr>
      </w:pPr>
      <w:r w:rsidRPr="005C5FEC">
        <w:rPr>
          <w:rFonts w:ascii="Arial" w:hAnsi="Arial" w:cs="Arial"/>
          <w:sz w:val="24"/>
          <w:szCs w:val="24"/>
        </w:rPr>
        <w:t>Г</w:t>
      </w:r>
      <w:r w:rsidR="00B4566B" w:rsidRPr="005C5FEC">
        <w:rPr>
          <w:rFonts w:ascii="Arial" w:hAnsi="Arial" w:cs="Arial"/>
          <w:sz w:val="24"/>
          <w:szCs w:val="24"/>
        </w:rPr>
        <w:t>лав</w:t>
      </w:r>
      <w:r w:rsidR="007B2A27" w:rsidRPr="005C5FEC">
        <w:rPr>
          <w:rFonts w:ascii="Arial" w:hAnsi="Arial" w:cs="Arial"/>
          <w:sz w:val="24"/>
          <w:szCs w:val="24"/>
        </w:rPr>
        <w:t>а</w:t>
      </w:r>
      <w:r w:rsidR="00B4566B" w:rsidRPr="005C5FEC">
        <w:rPr>
          <w:rFonts w:ascii="Arial" w:hAnsi="Arial" w:cs="Arial"/>
          <w:sz w:val="24"/>
          <w:szCs w:val="24"/>
        </w:rPr>
        <w:t xml:space="preserve"> </w:t>
      </w:r>
      <w:r w:rsidR="007B2A27" w:rsidRPr="005C5FEC">
        <w:rPr>
          <w:rFonts w:ascii="Arial" w:hAnsi="Arial" w:cs="Arial"/>
          <w:sz w:val="24"/>
          <w:szCs w:val="24"/>
        </w:rPr>
        <w:t xml:space="preserve">района           </w:t>
      </w:r>
      <w:r w:rsidR="00B4566B" w:rsidRPr="005C5FEC">
        <w:rPr>
          <w:rFonts w:ascii="Arial" w:hAnsi="Arial" w:cs="Arial"/>
          <w:sz w:val="24"/>
          <w:szCs w:val="24"/>
        </w:rPr>
        <w:tab/>
      </w:r>
      <w:r w:rsidR="00B4566B" w:rsidRPr="005C5FEC">
        <w:rPr>
          <w:rFonts w:ascii="Arial" w:hAnsi="Arial" w:cs="Arial"/>
          <w:sz w:val="24"/>
          <w:szCs w:val="24"/>
        </w:rPr>
        <w:tab/>
      </w:r>
      <w:r w:rsidR="00B4566B" w:rsidRPr="005C5FEC">
        <w:rPr>
          <w:rFonts w:ascii="Arial" w:hAnsi="Arial" w:cs="Arial"/>
          <w:sz w:val="24"/>
          <w:szCs w:val="24"/>
        </w:rPr>
        <w:tab/>
        <w:t xml:space="preserve">    </w:t>
      </w:r>
      <w:r w:rsidRPr="005C5FEC">
        <w:rPr>
          <w:rFonts w:ascii="Arial" w:hAnsi="Arial" w:cs="Arial"/>
          <w:sz w:val="24"/>
          <w:szCs w:val="24"/>
        </w:rPr>
        <w:t xml:space="preserve">     </w:t>
      </w:r>
      <w:r w:rsidR="00B4566B" w:rsidRPr="005C5FEC">
        <w:rPr>
          <w:rFonts w:ascii="Arial" w:hAnsi="Arial" w:cs="Arial"/>
          <w:sz w:val="24"/>
          <w:szCs w:val="24"/>
        </w:rPr>
        <w:t xml:space="preserve">      </w:t>
      </w:r>
      <w:r w:rsidRPr="005C5FEC">
        <w:rPr>
          <w:rFonts w:ascii="Arial" w:hAnsi="Arial" w:cs="Arial"/>
          <w:sz w:val="24"/>
          <w:szCs w:val="24"/>
        </w:rPr>
        <w:t xml:space="preserve">   </w:t>
      </w:r>
      <w:r w:rsidR="00FA3E21" w:rsidRPr="005C5FEC">
        <w:rPr>
          <w:rFonts w:ascii="Arial" w:hAnsi="Arial" w:cs="Arial"/>
          <w:sz w:val="24"/>
          <w:szCs w:val="24"/>
        </w:rPr>
        <w:t xml:space="preserve">                   </w:t>
      </w:r>
      <w:r w:rsidRPr="005C5FEC">
        <w:rPr>
          <w:rFonts w:ascii="Arial" w:hAnsi="Arial" w:cs="Arial"/>
          <w:sz w:val="24"/>
          <w:szCs w:val="24"/>
        </w:rPr>
        <w:t xml:space="preserve"> </w:t>
      </w:r>
      <w:r w:rsidR="005C5FEC">
        <w:rPr>
          <w:rFonts w:ascii="Arial" w:hAnsi="Arial" w:cs="Arial"/>
          <w:sz w:val="24"/>
          <w:szCs w:val="24"/>
        </w:rPr>
        <w:t xml:space="preserve">                    </w:t>
      </w:r>
      <w:r w:rsidR="00FA3E21" w:rsidRPr="005C5FEC">
        <w:rPr>
          <w:rFonts w:ascii="Arial" w:hAnsi="Arial" w:cs="Arial"/>
          <w:sz w:val="24"/>
          <w:szCs w:val="24"/>
        </w:rPr>
        <w:t>С.Д. Самсоненко</w:t>
      </w:r>
    </w:p>
    <w:p w:rsidR="00B4566B" w:rsidRPr="005C5FEC" w:rsidRDefault="00B4566B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B4566B" w:rsidRPr="005C5FEC" w:rsidRDefault="00B4566B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B4566B" w:rsidRPr="005C5FEC" w:rsidRDefault="00B4566B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96629" w:rsidRPr="005C5FEC" w:rsidRDefault="00F96629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96629" w:rsidRPr="005C5FEC" w:rsidRDefault="00F96629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96629" w:rsidRPr="005C5FEC" w:rsidRDefault="00F96629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96629" w:rsidRPr="005C5FEC" w:rsidRDefault="00F96629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96629" w:rsidRPr="005C5FEC" w:rsidRDefault="00F96629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A3E21" w:rsidRPr="005C5FEC" w:rsidRDefault="00FA3E21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A3E21" w:rsidRPr="005C5FEC" w:rsidRDefault="00FA3E21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FA3E21" w:rsidRPr="005C5FEC" w:rsidRDefault="00FA3E21" w:rsidP="005C5FEC">
      <w:pPr>
        <w:pStyle w:val="a5"/>
        <w:jc w:val="both"/>
        <w:rPr>
          <w:rFonts w:ascii="Arial" w:hAnsi="Arial" w:cs="Arial"/>
          <w:sz w:val="24"/>
          <w:szCs w:val="24"/>
        </w:rPr>
      </w:pPr>
    </w:p>
    <w:sectPr w:rsidR="00FA3E21" w:rsidRPr="005C5FEC" w:rsidSect="005C5FEC">
      <w:pgSz w:w="11906" w:h="16838"/>
      <w:pgMar w:top="1134" w:right="56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D194AAF"/>
    <w:multiLevelType w:val="hybridMultilevel"/>
    <w:tmpl w:val="7E7CF8B6"/>
    <w:lvl w:ilvl="0" w:tplc="2410E720">
      <w:start w:val="1"/>
      <w:numFmt w:val="decimal"/>
      <w:lvlText w:val="%1."/>
      <w:lvlJc w:val="left"/>
      <w:pPr>
        <w:ind w:left="1363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368840BE"/>
    <w:multiLevelType w:val="hybridMultilevel"/>
    <w:tmpl w:val="520874F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pStyle w:val="4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pStyle w:val="5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pStyle w:val="6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8A006D2"/>
    <w:multiLevelType w:val="hybridMultilevel"/>
    <w:tmpl w:val="6EF87A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compat/>
  <w:rsids>
    <w:rsidRoot w:val="00B4566B"/>
    <w:rsid w:val="00020FF1"/>
    <w:rsid w:val="00050B09"/>
    <w:rsid w:val="00051B23"/>
    <w:rsid w:val="000926FE"/>
    <w:rsid w:val="000A784F"/>
    <w:rsid w:val="000E3920"/>
    <w:rsid w:val="000E3973"/>
    <w:rsid w:val="000F3191"/>
    <w:rsid w:val="001140C3"/>
    <w:rsid w:val="00114E75"/>
    <w:rsid w:val="00133755"/>
    <w:rsid w:val="001354B0"/>
    <w:rsid w:val="00141D7F"/>
    <w:rsid w:val="0018284C"/>
    <w:rsid w:val="00206D35"/>
    <w:rsid w:val="00214590"/>
    <w:rsid w:val="002242C9"/>
    <w:rsid w:val="00230916"/>
    <w:rsid w:val="002338FB"/>
    <w:rsid w:val="002419E7"/>
    <w:rsid w:val="00244E43"/>
    <w:rsid w:val="00256488"/>
    <w:rsid w:val="002602CD"/>
    <w:rsid w:val="00270CF3"/>
    <w:rsid w:val="002B53A6"/>
    <w:rsid w:val="002D6F51"/>
    <w:rsid w:val="002D77E7"/>
    <w:rsid w:val="002F7796"/>
    <w:rsid w:val="00303477"/>
    <w:rsid w:val="003200B9"/>
    <w:rsid w:val="00320387"/>
    <w:rsid w:val="00326FEF"/>
    <w:rsid w:val="00342054"/>
    <w:rsid w:val="00360517"/>
    <w:rsid w:val="003A539A"/>
    <w:rsid w:val="003F43CC"/>
    <w:rsid w:val="00404915"/>
    <w:rsid w:val="00406157"/>
    <w:rsid w:val="00406D36"/>
    <w:rsid w:val="00426E8A"/>
    <w:rsid w:val="00457224"/>
    <w:rsid w:val="004C0B84"/>
    <w:rsid w:val="004E78C2"/>
    <w:rsid w:val="0050326B"/>
    <w:rsid w:val="0051545A"/>
    <w:rsid w:val="00532016"/>
    <w:rsid w:val="00587789"/>
    <w:rsid w:val="0059515E"/>
    <w:rsid w:val="005A0354"/>
    <w:rsid w:val="005C5417"/>
    <w:rsid w:val="005C5FEC"/>
    <w:rsid w:val="005C7A50"/>
    <w:rsid w:val="005D2B12"/>
    <w:rsid w:val="005E1ED8"/>
    <w:rsid w:val="00646818"/>
    <w:rsid w:val="00667E34"/>
    <w:rsid w:val="00670AB0"/>
    <w:rsid w:val="00674850"/>
    <w:rsid w:val="006A02F2"/>
    <w:rsid w:val="006A28AF"/>
    <w:rsid w:val="006B06AB"/>
    <w:rsid w:val="006B769D"/>
    <w:rsid w:val="006C7146"/>
    <w:rsid w:val="006E6E53"/>
    <w:rsid w:val="006F4A04"/>
    <w:rsid w:val="007417CA"/>
    <w:rsid w:val="007554AA"/>
    <w:rsid w:val="00771701"/>
    <w:rsid w:val="007B2A27"/>
    <w:rsid w:val="007B4D3C"/>
    <w:rsid w:val="007D0AD5"/>
    <w:rsid w:val="007F7C93"/>
    <w:rsid w:val="008161D0"/>
    <w:rsid w:val="00816721"/>
    <w:rsid w:val="008177F3"/>
    <w:rsid w:val="00885F04"/>
    <w:rsid w:val="008A5C1D"/>
    <w:rsid w:val="008B46E7"/>
    <w:rsid w:val="008D0257"/>
    <w:rsid w:val="008D1FD7"/>
    <w:rsid w:val="008F7344"/>
    <w:rsid w:val="009046A9"/>
    <w:rsid w:val="0092022B"/>
    <w:rsid w:val="00947BC8"/>
    <w:rsid w:val="009871DF"/>
    <w:rsid w:val="0099278B"/>
    <w:rsid w:val="009A5238"/>
    <w:rsid w:val="009C06F8"/>
    <w:rsid w:val="009D12B6"/>
    <w:rsid w:val="009D22B4"/>
    <w:rsid w:val="00A111D0"/>
    <w:rsid w:val="00A90AD3"/>
    <w:rsid w:val="00A954F6"/>
    <w:rsid w:val="00A975ED"/>
    <w:rsid w:val="00AA0F19"/>
    <w:rsid w:val="00AC171C"/>
    <w:rsid w:val="00B2184C"/>
    <w:rsid w:val="00B4566B"/>
    <w:rsid w:val="00B67FA9"/>
    <w:rsid w:val="00B94718"/>
    <w:rsid w:val="00BA6A56"/>
    <w:rsid w:val="00BA79F1"/>
    <w:rsid w:val="00BC370C"/>
    <w:rsid w:val="00BC54F3"/>
    <w:rsid w:val="00BC78D8"/>
    <w:rsid w:val="00BE10B6"/>
    <w:rsid w:val="00BE1B85"/>
    <w:rsid w:val="00C41FDC"/>
    <w:rsid w:val="00C46B1C"/>
    <w:rsid w:val="00C53B97"/>
    <w:rsid w:val="00C61E53"/>
    <w:rsid w:val="00C66557"/>
    <w:rsid w:val="00C840BB"/>
    <w:rsid w:val="00C920B9"/>
    <w:rsid w:val="00CE34F5"/>
    <w:rsid w:val="00CE5DE0"/>
    <w:rsid w:val="00D01161"/>
    <w:rsid w:val="00D16925"/>
    <w:rsid w:val="00D25537"/>
    <w:rsid w:val="00D454D2"/>
    <w:rsid w:val="00D968FF"/>
    <w:rsid w:val="00DA60AC"/>
    <w:rsid w:val="00DC55DE"/>
    <w:rsid w:val="00DD00F5"/>
    <w:rsid w:val="00DD15FE"/>
    <w:rsid w:val="00DD1E58"/>
    <w:rsid w:val="00DE37C5"/>
    <w:rsid w:val="00DE7222"/>
    <w:rsid w:val="00E14207"/>
    <w:rsid w:val="00E17340"/>
    <w:rsid w:val="00E35904"/>
    <w:rsid w:val="00E367FE"/>
    <w:rsid w:val="00E5357C"/>
    <w:rsid w:val="00E62682"/>
    <w:rsid w:val="00E727D8"/>
    <w:rsid w:val="00E72CA6"/>
    <w:rsid w:val="00E74832"/>
    <w:rsid w:val="00E868C7"/>
    <w:rsid w:val="00E92BA4"/>
    <w:rsid w:val="00EC52FF"/>
    <w:rsid w:val="00EF0CE6"/>
    <w:rsid w:val="00EF138D"/>
    <w:rsid w:val="00F047A1"/>
    <w:rsid w:val="00F3066B"/>
    <w:rsid w:val="00F43DF6"/>
    <w:rsid w:val="00F66EE0"/>
    <w:rsid w:val="00F76499"/>
    <w:rsid w:val="00F84267"/>
    <w:rsid w:val="00F96629"/>
    <w:rsid w:val="00FA3E21"/>
    <w:rsid w:val="00FB4450"/>
    <w:rsid w:val="00FB7742"/>
    <w:rsid w:val="00FC48E6"/>
    <w:rsid w:val="00FD7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4566B"/>
    <w:pPr>
      <w:suppressAutoHyphens/>
    </w:pPr>
    <w:rPr>
      <w:lang w:eastAsia="ar-SA"/>
    </w:rPr>
  </w:style>
  <w:style w:type="paragraph" w:styleId="4">
    <w:name w:val="heading 4"/>
    <w:basedOn w:val="a"/>
    <w:next w:val="a"/>
    <w:qFormat/>
    <w:rsid w:val="00B4566B"/>
    <w:pPr>
      <w:keepNext/>
      <w:numPr>
        <w:ilvl w:val="3"/>
        <w:numId w:val="2"/>
      </w:numPr>
      <w:jc w:val="center"/>
      <w:outlineLvl w:val="3"/>
    </w:pPr>
    <w:rPr>
      <w:b/>
      <w:spacing w:val="14"/>
      <w:sz w:val="24"/>
    </w:rPr>
  </w:style>
  <w:style w:type="paragraph" w:styleId="5">
    <w:name w:val="heading 5"/>
    <w:basedOn w:val="a"/>
    <w:next w:val="a"/>
    <w:qFormat/>
    <w:rsid w:val="00B4566B"/>
    <w:pPr>
      <w:keepNext/>
      <w:numPr>
        <w:ilvl w:val="4"/>
        <w:numId w:val="2"/>
      </w:numPr>
      <w:jc w:val="center"/>
      <w:outlineLvl w:val="4"/>
    </w:pPr>
    <w:rPr>
      <w:b/>
      <w:spacing w:val="14"/>
      <w:sz w:val="28"/>
    </w:rPr>
  </w:style>
  <w:style w:type="paragraph" w:styleId="6">
    <w:name w:val="heading 6"/>
    <w:basedOn w:val="a"/>
    <w:next w:val="a"/>
    <w:qFormat/>
    <w:rsid w:val="00B4566B"/>
    <w:pPr>
      <w:keepNext/>
      <w:numPr>
        <w:ilvl w:val="5"/>
        <w:numId w:val="2"/>
      </w:numPr>
      <w:jc w:val="center"/>
      <w:outlineLvl w:val="5"/>
    </w:pPr>
    <w:rPr>
      <w:rFonts w:ascii="Arial" w:hAnsi="Arial"/>
      <w:b/>
      <w:spacing w:val="84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B4566B"/>
    <w:pPr>
      <w:suppressAutoHyphens/>
    </w:pPr>
    <w:rPr>
      <w:rFonts w:eastAsia="Arial"/>
      <w:lang w:eastAsia="ar-SA"/>
    </w:rPr>
  </w:style>
  <w:style w:type="paragraph" w:customStyle="1" w:styleId="31">
    <w:name w:val="Заголовок 31"/>
    <w:basedOn w:val="1"/>
    <w:next w:val="1"/>
    <w:rsid w:val="00B4566B"/>
    <w:pPr>
      <w:keepNext/>
      <w:tabs>
        <w:tab w:val="left" w:pos="4927"/>
        <w:tab w:val="left" w:pos="9854"/>
      </w:tabs>
      <w:spacing w:line="240" w:lineRule="exact"/>
    </w:pPr>
    <w:rPr>
      <w:b/>
      <w:sz w:val="28"/>
    </w:rPr>
  </w:style>
  <w:style w:type="paragraph" w:styleId="a3">
    <w:name w:val="Balloon Text"/>
    <w:basedOn w:val="a"/>
    <w:semiHidden/>
    <w:rsid w:val="00114E75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C41F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5C5FEC"/>
    <w:pPr>
      <w:suppressAutoHyphens/>
    </w:pPr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3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D7ED9-C2F7-4D10-8AA7-249015D60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Krokoz™</Company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PanovSM</dc:creator>
  <cp:lastModifiedBy>Александр</cp:lastModifiedBy>
  <cp:revision>4</cp:revision>
  <cp:lastPrinted>2013-07-03T05:12:00Z</cp:lastPrinted>
  <dcterms:created xsi:type="dcterms:W3CDTF">2019-01-09T04:49:00Z</dcterms:created>
  <dcterms:modified xsi:type="dcterms:W3CDTF">2019-01-10T02:21:00Z</dcterms:modified>
</cp:coreProperties>
</file>