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60" w:rsidRPr="00666660" w:rsidRDefault="00666660" w:rsidP="00666660">
      <w:pPr>
        <w:pStyle w:val="a3"/>
        <w:jc w:val="center"/>
        <w:rPr>
          <w:rFonts w:ascii="Arial" w:hAnsi="Arial" w:cs="Arial"/>
          <w:b/>
          <w:sz w:val="24"/>
          <w:szCs w:val="24"/>
        </w:rPr>
      </w:pPr>
      <w:r w:rsidRPr="00666660">
        <w:rPr>
          <w:rFonts w:ascii="Arial" w:hAnsi="Arial" w:cs="Arial"/>
          <w:b/>
          <w:sz w:val="24"/>
          <w:szCs w:val="24"/>
        </w:rPr>
        <w:t>РОССИЙСКАЯ ФЕДЕРАЦИЯ</w:t>
      </w:r>
    </w:p>
    <w:p w:rsidR="00666660" w:rsidRPr="00666660" w:rsidRDefault="00666660" w:rsidP="00666660">
      <w:pPr>
        <w:pStyle w:val="a3"/>
        <w:jc w:val="center"/>
        <w:rPr>
          <w:rFonts w:ascii="Arial" w:hAnsi="Arial" w:cs="Arial"/>
          <w:b/>
          <w:sz w:val="24"/>
          <w:szCs w:val="24"/>
        </w:rPr>
      </w:pPr>
      <w:r w:rsidRPr="00666660">
        <w:rPr>
          <w:rFonts w:ascii="Arial" w:hAnsi="Arial" w:cs="Arial"/>
          <w:b/>
          <w:sz w:val="24"/>
          <w:szCs w:val="24"/>
        </w:rPr>
        <w:t>АДМИНИСТРАЦИЯ ТАЛЬМЕНСКОГО РАЙОНА</w:t>
      </w:r>
    </w:p>
    <w:p w:rsidR="006C4C44" w:rsidRPr="00666660" w:rsidRDefault="006C4C44" w:rsidP="00666660">
      <w:pPr>
        <w:pStyle w:val="a3"/>
        <w:jc w:val="center"/>
        <w:rPr>
          <w:rFonts w:ascii="Arial" w:hAnsi="Arial" w:cs="Arial"/>
          <w:b/>
          <w:sz w:val="24"/>
          <w:szCs w:val="24"/>
        </w:rPr>
      </w:pPr>
      <w:r w:rsidRPr="00666660">
        <w:rPr>
          <w:rFonts w:ascii="Arial" w:hAnsi="Arial" w:cs="Arial"/>
          <w:b/>
          <w:sz w:val="24"/>
          <w:szCs w:val="24"/>
        </w:rPr>
        <w:t>АЛТАЙСКОГО КРАЯ</w:t>
      </w:r>
    </w:p>
    <w:p w:rsidR="006C4C44" w:rsidRPr="00666660" w:rsidRDefault="006C4C44" w:rsidP="00666660">
      <w:pPr>
        <w:pStyle w:val="a3"/>
        <w:jc w:val="center"/>
        <w:rPr>
          <w:rFonts w:ascii="Arial" w:hAnsi="Arial" w:cs="Arial"/>
          <w:b/>
          <w:sz w:val="24"/>
          <w:szCs w:val="24"/>
        </w:rPr>
      </w:pPr>
    </w:p>
    <w:p w:rsidR="006C4C44" w:rsidRPr="00666660" w:rsidRDefault="006C4C44" w:rsidP="00666660">
      <w:pPr>
        <w:pStyle w:val="a3"/>
        <w:jc w:val="center"/>
        <w:rPr>
          <w:rFonts w:ascii="Arial" w:hAnsi="Arial" w:cs="Arial"/>
          <w:b/>
          <w:spacing w:val="84"/>
          <w:sz w:val="24"/>
          <w:szCs w:val="24"/>
        </w:rPr>
      </w:pPr>
      <w:r w:rsidRPr="00666660">
        <w:rPr>
          <w:rFonts w:ascii="Arial" w:hAnsi="Arial" w:cs="Arial"/>
          <w:b/>
          <w:spacing w:val="84"/>
          <w:sz w:val="24"/>
          <w:szCs w:val="24"/>
        </w:rPr>
        <w:t>ПОСТАНОВЛЕНИЕ</w:t>
      </w:r>
    </w:p>
    <w:p w:rsidR="006C4C44" w:rsidRPr="00666660" w:rsidRDefault="006C4C44" w:rsidP="00666660">
      <w:pPr>
        <w:pStyle w:val="a3"/>
        <w:jc w:val="center"/>
        <w:rPr>
          <w:rFonts w:ascii="Arial" w:hAnsi="Arial" w:cs="Arial"/>
          <w:b/>
          <w:sz w:val="24"/>
          <w:szCs w:val="24"/>
        </w:rPr>
      </w:pPr>
    </w:p>
    <w:p w:rsidR="006C4C44" w:rsidRPr="00666660" w:rsidRDefault="006C4C44" w:rsidP="00666660">
      <w:pPr>
        <w:pStyle w:val="a3"/>
        <w:jc w:val="center"/>
        <w:rPr>
          <w:rFonts w:ascii="Arial" w:hAnsi="Arial" w:cs="Arial"/>
          <w:b/>
          <w:sz w:val="24"/>
          <w:szCs w:val="24"/>
        </w:rPr>
      </w:pPr>
      <w:r w:rsidRPr="00666660">
        <w:rPr>
          <w:rFonts w:ascii="Arial" w:hAnsi="Arial" w:cs="Arial"/>
          <w:b/>
          <w:sz w:val="24"/>
          <w:szCs w:val="24"/>
        </w:rPr>
        <w:t xml:space="preserve">15.04.2019 г.                               </w:t>
      </w:r>
      <w:r w:rsidR="00666660">
        <w:rPr>
          <w:rFonts w:ascii="Arial" w:hAnsi="Arial" w:cs="Arial"/>
          <w:b/>
          <w:sz w:val="24"/>
          <w:szCs w:val="24"/>
        </w:rPr>
        <w:t xml:space="preserve">                     </w:t>
      </w:r>
      <w:r w:rsidRPr="00666660">
        <w:rPr>
          <w:rFonts w:ascii="Arial" w:hAnsi="Arial" w:cs="Arial"/>
          <w:b/>
          <w:sz w:val="24"/>
          <w:szCs w:val="24"/>
        </w:rPr>
        <w:t xml:space="preserve">                                                               № 303</w:t>
      </w:r>
    </w:p>
    <w:p w:rsidR="006C4C44" w:rsidRPr="00666660" w:rsidRDefault="006C4C44" w:rsidP="00666660">
      <w:pPr>
        <w:pStyle w:val="a3"/>
        <w:jc w:val="center"/>
        <w:rPr>
          <w:rFonts w:ascii="Arial" w:hAnsi="Arial" w:cs="Arial"/>
          <w:b/>
          <w:sz w:val="24"/>
          <w:szCs w:val="24"/>
        </w:rPr>
      </w:pPr>
      <w:r w:rsidRPr="00666660">
        <w:rPr>
          <w:rFonts w:ascii="Arial" w:hAnsi="Arial" w:cs="Arial"/>
          <w:b/>
          <w:sz w:val="24"/>
          <w:szCs w:val="24"/>
        </w:rPr>
        <w:t>р.п. Тальменка</w:t>
      </w:r>
    </w:p>
    <w:p w:rsidR="006C4C44" w:rsidRPr="00666660" w:rsidRDefault="006C4C44" w:rsidP="00666660">
      <w:pPr>
        <w:pStyle w:val="a3"/>
        <w:jc w:val="center"/>
        <w:rPr>
          <w:rFonts w:ascii="Arial" w:hAnsi="Arial" w:cs="Arial"/>
          <w:b/>
          <w:sz w:val="24"/>
          <w:szCs w:val="24"/>
        </w:rPr>
      </w:pPr>
    </w:p>
    <w:p w:rsidR="006C4C44" w:rsidRPr="00666660" w:rsidRDefault="006C4C44" w:rsidP="00666660">
      <w:pPr>
        <w:pStyle w:val="a3"/>
        <w:jc w:val="center"/>
        <w:rPr>
          <w:rFonts w:ascii="Arial" w:hAnsi="Arial" w:cs="Arial"/>
          <w:b/>
          <w:sz w:val="24"/>
          <w:szCs w:val="24"/>
        </w:rPr>
      </w:pPr>
      <w:r w:rsidRPr="00666660">
        <w:rPr>
          <w:rFonts w:ascii="Arial" w:hAnsi="Arial" w:cs="Arial"/>
          <w:b/>
          <w:sz w:val="24"/>
          <w:szCs w:val="24"/>
        </w:rPr>
        <w:t>Об утверждении Плана мероприятий по исполнению Комплексного плана противодействия идеологии терроризма на 2019 -2023годы на территории Тальменского района</w:t>
      </w:r>
    </w:p>
    <w:p w:rsidR="006C4C44" w:rsidRPr="00666660" w:rsidRDefault="006C4C44" w:rsidP="00666660">
      <w:pPr>
        <w:pStyle w:val="a3"/>
        <w:ind w:firstLine="709"/>
        <w:jc w:val="both"/>
        <w:rPr>
          <w:rStyle w:val="a6"/>
          <w:rFonts w:ascii="Arial" w:hAnsi="Arial" w:cs="Arial"/>
          <w:i w:val="0"/>
          <w:sz w:val="24"/>
          <w:szCs w:val="24"/>
        </w:rPr>
      </w:pPr>
    </w:p>
    <w:p w:rsidR="006C4C44" w:rsidRPr="00666660" w:rsidRDefault="006C4C44" w:rsidP="00666660">
      <w:pPr>
        <w:pStyle w:val="a3"/>
        <w:ind w:firstLine="709"/>
        <w:jc w:val="both"/>
        <w:rPr>
          <w:rFonts w:ascii="Arial" w:hAnsi="Arial" w:cs="Arial"/>
          <w:iCs/>
          <w:sz w:val="24"/>
          <w:szCs w:val="24"/>
        </w:rPr>
      </w:pPr>
      <w:proofErr w:type="gramStart"/>
      <w:r w:rsidRPr="00666660">
        <w:rPr>
          <w:rStyle w:val="a6"/>
          <w:rFonts w:ascii="Arial" w:hAnsi="Arial" w:cs="Arial"/>
          <w:i w:val="0"/>
          <w:sz w:val="24"/>
          <w:szCs w:val="24"/>
        </w:rPr>
        <w:t>В соответствии с</w:t>
      </w:r>
      <w:r w:rsidRPr="00666660">
        <w:rPr>
          <w:rFonts w:ascii="Arial" w:hAnsi="Arial" w:cs="Arial"/>
          <w:color w:val="000000"/>
          <w:sz w:val="24"/>
          <w:szCs w:val="24"/>
          <w:lang w:bidi="ru-RU"/>
        </w:rPr>
        <w:t xml:space="preserve">  Федеральными законами от 06.10.2003 года № 131-ФЗ «Об общих принципах организации местного самоуправления в Российской Федерации», </w:t>
      </w:r>
      <w:r w:rsidRPr="00666660">
        <w:rPr>
          <w:rStyle w:val="a6"/>
          <w:rFonts w:ascii="Arial" w:hAnsi="Arial" w:cs="Arial"/>
          <w:i w:val="0"/>
          <w:sz w:val="24"/>
          <w:szCs w:val="24"/>
        </w:rPr>
        <w:t xml:space="preserve">Федеральным законом от 06.03.2006 № 35-ФЗ «О противодействии терроризму», в соответствии с Уставом муниципального образования "Тальменский район", в целях определения основных направлений деятельности в рамках реализации вопроса местного значения – участие в профилактике терроризма, а также </w:t>
      </w:r>
      <w:r w:rsidRPr="00666660">
        <w:rPr>
          <w:rFonts w:ascii="Arial" w:hAnsi="Arial" w:cs="Arial"/>
          <w:sz w:val="24"/>
          <w:szCs w:val="24"/>
        </w:rPr>
        <w:t>в целях противодействия терроризму, гармонизации межнациональных и межрелигиозных</w:t>
      </w:r>
      <w:proofErr w:type="gramEnd"/>
      <w:r w:rsidRPr="00666660">
        <w:rPr>
          <w:rFonts w:ascii="Arial" w:hAnsi="Arial" w:cs="Arial"/>
          <w:sz w:val="24"/>
          <w:szCs w:val="24"/>
        </w:rPr>
        <w:t xml:space="preserve"> отношений, и патриотического воспитания  молодёжи на  территории </w:t>
      </w:r>
      <w:r w:rsidRPr="00666660">
        <w:rPr>
          <w:rFonts w:ascii="Arial" w:hAnsi="Arial" w:cs="Arial"/>
          <w:bCs/>
          <w:sz w:val="24"/>
          <w:szCs w:val="24"/>
        </w:rPr>
        <w:t xml:space="preserve">Тальменского района  </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ПОСТАНОВЛЯЮ:</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Утвердить План мероприятий по исполнению Комплексного плана противодействия идеологии терроризма на 2019-2023 годы на территории Тальменского района, согласно приложению № 1.</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color w:val="000000"/>
          <w:sz w:val="24"/>
          <w:szCs w:val="24"/>
          <w:lang w:bidi="ru-RU"/>
        </w:rPr>
        <w:t>Отделам и службам администрации Тальменского района обеспечить своевременную реализацию мероприятий Комплексного плана и предоставление информации о реализации плана.</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Руководители отделов и служб администрации Тальменского района задействованные в реализации Комплексного плана несут персональную ответственность за исполнение плана.</w:t>
      </w:r>
    </w:p>
    <w:p w:rsidR="006C4C44" w:rsidRPr="00666660" w:rsidRDefault="006C4C44" w:rsidP="00666660">
      <w:pPr>
        <w:pStyle w:val="a3"/>
        <w:ind w:firstLine="709"/>
        <w:jc w:val="both"/>
        <w:rPr>
          <w:rFonts w:ascii="Arial" w:hAnsi="Arial" w:cs="Arial"/>
          <w:sz w:val="24"/>
          <w:szCs w:val="24"/>
        </w:rPr>
      </w:pPr>
      <w:proofErr w:type="gramStart"/>
      <w:r w:rsidRPr="00666660">
        <w:rPr>
          <w:rFonts w:ascii="Arial" w:hAnsi="Arial" w:cs="Arial"/>
          <w:sz w:val="24"/>
          <w:szCs w:val="24"/>
        </w:rPr>
        <w:t>Р</w:t>
      </w:r>
      <w:r w:rsidRPr="00666660">
        <w:rPr>
          <w:rFonts w:ascii="Arial" w:hAnsi="Arial" w:cs="Arial"/>
          <w:color w:val="000000"/>
          <w:sz w:val="24"/>
          <w:szCs w:val="24"/>
        </w:rPr>
        <w:t>азместить</w:t>
      </w:r>
      <w:proofErr w:type="gramEnd"/>
      <w:r w:rsidRPr="00666660">
        <w:rPr>
          <w:rFonts w:ascii="Arial" w:hAnsi="Arial" w:cs="Arial"/>
          <w:color w:val="000000"/>
          <w:sz w:val="24"/>
          <w:szCs w:val="24"/>
        </w:rPr>
        <w:t xml:space="preserve"> настоящее постановление на официальном сайте Администрации Тальменского района.</w:t>
      </w:r>
    </w:p>
    <w:p w:rsidR="006C4C44" w:rsidRPr="00666660" w:rsidRDefault="006C4C44" w:rsidP="00666660">
      <w:pPr>
        <w:pStyle w:val="a3"/>
        <w:ind w:firstLine="709"/>
        <w:jc w:val="both"/>
        <w:rPr>
          <w:rFonts w:ascii="Arial" w:hAnsi="Arial" w:cs="Arial"/>
          <w:sz w:val="24"/>
          <w:szCs w:val="24"/>
        </w:rPr>
      </w:pPr>
      <w:proofErr w:type="gramStart"/>
      <w:r w:rsidRPr="00666660">
        <w:rPr>
          <w:rFonts w:ascii="Arial" w:hAnsi="Arial" w:cs="Arial"/>
          <w:sz w:val="24"/>
          <w:szCs w:val="24"/>
        </w:rPr>
        <w:t>Контроль за</w:t>
      </w:r>
      <w:proofErr w:type="gramEnd"/>
      <w:r w:rsidRPr="00666660">
        <w:rPr>
          <w:rFonts w:ascii="Arial" w:hAnsi="Arial" w:cs="Arial"/>
          <w:sz w:val="24"/>
          <w:szCs w:val="24"/>
        </w:rPr>
        <w:t xml:space="preserve"> исполнением настоящего постановления оставляю за собой.</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 xml:space="preserve"> </w:t>
      </w:r>
    </w:p>
    <w:p w:rsidR="006C4C44" w:rsidRPr="00666660" w:rsidRDefault="006C4C44" w:rsidP="00666660">
      <w:pPr>
        <w:pStyle w:val="a3"/>
        <w:ind w:firstLine="709"/>
        <w:jc w:val="both"/>
        <w:rPr>
          <w:rFonts w:ascii="Arial" w:hAnsi="Arial" w:cs="Arial"/>
          <w:sz w:val="24"/>
          <w:szCs w:val="24"/>
        </w:rPr>
      </w:pPr>
    </w:p>
    <w:p w:rsidR="006C4C44" w:rsidRPr="00666660" w:rsidRDefault="006C4C44" w:rsidP="00666660">
      <w:pPr>
        <w:pStyle w:val="a3"/>
        <w:jc w:val="both"/>
        <w:rPr>
          <w:rFonts w:ascii="Arial" w:hAnsi="Arial" w:cs="Arial"/>
          <w:sz w:val="24"/>
          <w:szCs w:val="24"/>
        </w:rPr>
      </w:pPr>
      <w:r w:rsidRPr="00666660">
        <w:rPr>
          <w:rFonts w:ascii="Arial" w:hAnsi="Arial" w:cs="Arial"/>
          <w:sz w:val="24"/>
          <w:szCs w:val="24"/>
        </w:rPr>
        <w:t>Глава района</w:t>
      </w:r>
      <w:r w:rsidRPr="00666660">
        <w:rPr>
          <w:rFonts w:ascii="Arial" w:hAnsi="Arial" w:cs="Arial"/>
          <w:sz w:val="24"/>
          <w:szCs w:val="24"/>
        </w:rPr>
        <w:tab/>
      </w:r>
      <w:r w:rsidRPr="00666660">
        <w:rPr>
          <w:rFonts w:ascii="Arial" w:hAnsi="Arial" w:cs="Arial"/>
          <w:sz w:val="24"/>
          <w:szCs w:val="24"/>
        </w:rPr>
        <w:tab/>
      </w:r>
      <w:r w:rsidRPr="00666660">
        <w:rPr>
          <w:rFonts w:ascii="Arial" w:hAnsi="Arial" w:cs="Arial"/>
          <w:sz w:val="24"/>
          <w:szCs w:val="24"/>
        </w:rPr>
        <w:tab/>
      </w:r>
      <w:r w:rsidRPr="00666660">
        <w:rPr>
          <w:rFonts w:ascii="Arial" w:hAnsi="Arial" w:cs="Arial"/>
          <w:sz w:val="24"/>
          <w:szCs w:val="24"/>
        </w:rPr>
        <w:tab/>
      </w:r>
      <w:r w:rsidRPr="00666660">
        <w:rPr>
          <w:rFonts w:ascii="Arial" w:hAnsi="Arial" w:cs="Arial"/>
          <w:sz w:val="24"/>
          <w:szCs w:val="24"/>
        </w:rPr>
        <w:tab/>
        <w:t xml:space="preserve"> </w:t>
      </w:r>
      <w:r w:rsidRPr="00666660">
        <w:rPr>
          <w:rFonts w:ascii="Arial" w:hAnsi="Arial" w:cs="Arial"/>
          <w:sz w:val="24"/>
          <w:szCs w:val="24"/>
        </w:rPr>
        <w:tab/>
      </w:r>
      <w:r w:rsidRPr="00666660">
        <w:rPr>
          <w:rFonts w:ascii="Arial" w:hAnsi="Arial" w:cs="Arial"/>
          <w:sz w:val="24"/>
          <w:szCs w:val="24"/>
        </w:rPr>
        <w:tab/>
      </w:r>
      <w:r w:rsidRPr="00666660">
        <w:rPr>
          <w:rFonts w:ascii="Arial" w:hAnsi="Arial" w:cs="Arial"/>
          <w:sz w:val="24"/>
          <w:szCs w:val="24"/>
        </w:rPr>
        <w:tab/>
        <w:t xml:space="preserve">       </w:t>
      </w:r>
      <w:r w:rsidR="00666660">
        <w:rPr>
          <w:rFonts w:ascii="Arial" w:hAnsi="Arial" w:cs="Arial"/>
          <w:sz w:val="24"/>
          <w:szCs w:val="24"/>
        </w:rPr>
        <w:t xml:space="preserve">       </w:t>
      </w:r>
      <w:r w:rsidRPr="00666660">
        <w:rPr>
          <w:rFonts w:ascii="Arial" w:hAnsi="Arial" w:cs="Arial"/>
          <w:sz w:val="24"/>
          <w:szCs w:val="24"/>
        </w:rPr>
        <w:t xml:space="preserve"> С.Д. Самсоненко</w:t>
      </w:r>
    </w:p>
    <w:p w:rsidR="006C4C44" w:rsidRPr="00666660" w:rsidRDefault="006C4C44" w:rsidP="00666660">
      <w:pPr>
        <w:pStyle w:val="a3"/>
        <w:ind w:firstLine="709"/>
        <w:jc w:val="both"/>
        <w:rPr>
          <w:rFonts w:ascii="Arial" w:hAnsi="Arial" w:cs="Arial"/>
          <w:sz w:val="24"/>
          <w:szCs w:val="24"/>
        </w:rPr>
      </w:pPr>
    </w:p>
    <w:p w:rsidR="006C4C44" w:rsidRPr="00666660" w:rsidRDefault="006C4C44" w:rsidP="00666660">
      <w:pPr>
        <w:pStyle w:val="a3"/>
        <w:ind w:firstLine="709"/>
        <w:jc w:val="both"/>
        <w:rPr>
          <w:rFonts w:ascii="Arial" w:hAnsi="Arial" w:cs="Arial"/>
          <w:sz w:val="24"/>
          <w:szCs w:val="24"/>
        </w:rPr>
      </w:pPr>
    </w:p>
    <w:p w:rsidR="006C4C44" w:rsidRPr="00666660" w:rsidRDefault="006C4C44" w:rsidP="00666660">
      <w:pPr>
        <w:pStyle w:val="a3"/>
        <w:jc w:val="both"/>
        <w:rPr>
          <w:rFonts w:ascii="Arial" w:hAnsi="Arial" w:cs="Arial"/>
          <w:sz w:val="24"/>
          <w:szCs w:val="24"/>
        </w:rPr>
      </w:pPr>
      <w:r w:rsidRPr="00666660">
        <w:rPr>
          <w:rFonts w:ascii="Arial" w:hAnsi="Arial" w:cs="Arial"/>
          <w:sz w:val="24"/>
          <w:szCs w:val="24"/>
        </w:rPr>
        <w:t>Приложение № 1</w:t>
      </w:r>
    </w:p>
    <w:p w:rsidR="006C4C44" w:rsidRPr="00666660" w:rsidRDefault="006C4C44" w:rsidP="00666660">
      <w:pPr>
        <w:pStyle w:val="a3"/>
        <w:jc w:val="both"/>
        <w:rPr>
          <w:rFonts w:ascii="Arial" w:hAnsi="Arial" w:cs="Arial"/>
          <w:sz w:val="24"/>
          <w:szCs w:val="24"/>
        </w:rPr>
      </w:pPr>
      <w:r w:rsidRPr="00666660">
        <w:rPr>
          <w:rFonts w:ascii="Arial" w:hAnsi="Arial" w:cs="Arial"/>
          <w:sz w:val="24"/>
          <w:szCs w:val="24"/>
        </w:rPr>
        <w:t xml:space="preserve">к постановлению Администрации </w:t>
      </w:r>
    </w:p>
    <w:p w:rsidR="006C4C44" w:rsidRPr="00666660" w:rsidRDefault="006C4C44" w:rsidP="00666660">
      <w:pPr>
        <w:pStyle w:val="a3"/>
        <w:jc w:val="both"/>
        <w:rPr>
          <w:rFonts w:ascii="Arial" w:hAnsi="Arial" w:cs="Arial"/>
          <w:sz w:val="24"/>
          <w:szCs w:val="24"/>
        </w:rPr>
      </w:pPr>
      <w:r w:rsidRPr="00666660">
        <w:rPr>
          <w:rFonts w:ascii="Arial" w:hAnsi="Arial" w:cs="Arial"/>
          <w:sz w:val="24"/>
          <w:szCs w:val="24"/>
        </w:rPr>
        <w:t>Тальменского района №</w:t>
      </w:r>
      <w:r w:rsidR="00666660">
        <w:rPr>
          <w:rFonts w:ascii="Arial" w:hAnsi="Arial" w:cs="Arial"/>
          <w:sz w:val="24"/>
          <w:szCs w:val="24"/>
        </w:rPr>
        <w:t xml:space="preserve"> 303 </w:t>
      </w:r>
      <w:r w:rsidRPr="00666660">
        <w:rPr>
          <w:rFonts w:ascii="Arial" w:hAnsi="Arial" w:cs="Arial"/>
          <w:sz w:val="24"/>
          <w:szCs w:val="24"/>
        </w:rPr>
        <w:t>от 15 апреля 2019г.</w:t>
      </w:r>
    </w:p>
    <w:p w:rsidR="006C4C44" w:rsidRPr="00666660" w:rsidRDefault="006C4C44" w:rsidP="00666660">
      <w:pPr>
        <w:pStyle w:val="a3"/>
        <w:ind w:firstLine="709"/>
        <w:jc w:val="both"/>
        <w:rPr>
          <w:rFonts w:ascii="Arial" w:hAnsi="Arial" w:cs="Arial"/>
          <w:sz w:val="24"/>
          <w:szCs w:val="24"/>
        </w:rPr>
      </w:pPr>
      <w:bookmarkStart w:id="0" w:name="bookmark2"/>
    </w:p>
    <w:p w:rsidR="00666660" w:rsidRDefault="00666660" w:rsidP="00666660">
      <w:pPr>
        <w:pStyle w:val="a3"/>
        <w:ind w:firstLine="709"/>
        <w:jc w:val="both"/>
        <w:rPr>
          <w:rFonts w:ascii="Arial" w:hAnsi="Arial" w:cs="Arial"/>
          <w:sz w:val="24"/>
          <w:szCs w:val="24"/>
        </w:rPr>
      </w:pPr>
    </w:p>
    <w:p w:rsidR="006C4C44" w:rsidRDefault="006C4C44" w:rsidP="00666660">
      <w:pPr>
        <w:pStyle w:val="a3"/>
        <w:ind w:firstLine="709"/>
        <w:jc w:val="center"/>
        <w:rPr>
          <w:rFonts w:ascii="Arial" w:hAnsi="Arial" w:cs="Arial"/>
          <w:b/>
          <w:sz w:val="24"/>
          <w:szCs w:val="24"/>
        </w:rPr>
      </w:pPr>
      <w:r w:rsidRPr="00666660">
        <w:rPr>
          <w:rFonts w:ascii="Arial" w:hAnsi="Arial" w:cs="Arial"/>
          <w:b/>
          <w:sz w:val="24"/>
          <w:szCs w:val="24"/>
        </w:rPr>
        <w:t>Комплексный план противодействия идеологии терроризма</w:t>
      </w:r>
      <w:r w:rsidRPr="00666660">
        <w:rPr>
          <w:rFonts w:ascii="Arial" w:hAnsi="Arial" w:cs="Arial"/>
          <w:b/>
          <w:sz w:val="24"/>
          <w:szCs w:val="24"/>
        </w:rPr>
        <w:br/>
        <w:t>в Тальменском районе на 2019-2023 годы</w:t>
      </w:r>
      <w:bookmarkEnd w:id="0"/>
    </w:p>
    <w:p w:rsidR="00666660" w:rsidRDefault="00666660" w:rsidP="00666660">
      <w:pPr>
        <w:pStyle w:val="a3"/>
        <w:ind w:firstLine="709"/>
        <w:jc w:val="center"/>
        <w:rPr>
          <w:rFonts w:ascii="Arial" w:hAnsi="Arial" w:cs="Arial"/>
          <w:b/>
          <w:sz w:val="24"/>
          <w:szCs w:val="24"/>
        </w:rPr>
      </w:pPr>
    </w:p>
    <w:p w:rsidR="00666660" w:rsidRPr="00666660" w:rsidRDefault="00666660" w:rsidP="00666660">
      <w:pPr>
        <w:pStyle w:val="a3"/>
        <w:ind w:firstLine="709"/>
        <w:jc w:val="center"/>
        <w:rPr>
          <w:rFonts w:ascii="Arial" w:hAnsi="Arial" w:cs="Arial"/>
          <w:b/>
          <w:sz w:val="24"/>
          <w:szCs w:val="24"/>
        </w:rPr>
      </w:pPr>
    </w:p>
    <w:p w:rsidR="006C4C44" w:rsidRPr="00666660" w:rsidRDefault="00666660" w:rsidP="00666660">
      <w:pPr>
        <w:pStyle w:val="a3"/>
        <w:ind w:firstLine="709"/>
        <w:jc w:val="both"/>
        <w:rPr>
          <w:rFonts w:ascii="Arial" w:hAnsi="Arial" w:cs="Arial"/>
          <w:sz w:val="24"/>
          <w:szCs w:val="24"/>
        </w:rPr>
      </w:pPr>
      <w:bookmarkStart w:id="1" w:name="bookmark3"/>
      <w:r>
        <w:rPr>
          <w:rFonts w:ascii="Arial" w:hAnsi="Arial" w:cs="Arial"/>
          <w:sz w:val="24"/>
          <w:szCs w:val="24"/>
        </w:rPr>
        <w:t>1.</w:t>
      </w:r>
      <w:r w:rsidR="006C4C44" w:rsidRPr="00666660">
        <w:rPr>
          <w:rFonts w:ascii="Arial" w:hAnsi="Arial" w:cs="Arial"/>
          <w:sz w:val="24"/>
          <w:szCs w:val="24"/>
        </w:rPr>
        <w:t>Общие положения</w:t>
      </w:r>
      <w:bookmarkEnd w:id="1"/>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lastRenderedPageBreak/>
        <w:t>Реализация Комплексного плана противодействия идеологии терроризма в Российской Федерации на 2013-2018 годы позволила сформировать законодательные и организационные механизмы противодействия идеологии терроризма.</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В результате осуществления комплекса адресных профилактических мероприятий сокращено количество российских граждан, выезжающих за рубеж для участия в деятельности международных террористических организаций (далее - МТО).</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 xml:space="preserve">Проведение в образовательных организациях культурно-просветительских и воспитательных мероприятий, в повестку которых включается антитеррористическая тематика, позволяет добиваться осознания подрастающим поколением преступной сущности терроризма. Заметно </w:t>
      </w:r>
      <w:proofErr w:type="gramStart"/>
      <w:r w:rsidRPr="00666660">
        <w:rPr>
          <w:rFonts w:ascii="Arial" w:hAnsi="Arial" w:cs="Arial"/>
          <w:sz w:val="24"/>
          <w:szCs w:val="24"/>
        </w:rPr>
        <w:t>вырос объем и повысилась</w:t>
      </w:r>
      <w:proofErr w:type="gramEnd"/>
      <w:r w:rsidRPr="00666660">
        <w:rPr>
          <w:rFonts w:ascii="Arial" w:hAnsi="Arial" w:cs="Arial"/>
          <w:sz w:val="24"/>
          <w:szCs w:val="24"/>
        </w:rPr>
        <w:t xml:space="preserve"> действенность информационно-пропагандистских материалов антитеррористической направленности.</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Разработка механизмов защиты информационного пространства позволила существенно ограничить возможности для проникновения в информационно-коммуникационную сеть «Интернет» (дале</w:t>
      </w:r>
      <w:proofErr w:type="gramStart"/>
      <w:r w:rsidRPr="00666660">
        <w:rPr>
          <w:rFonts w:ascii="Arial" w:hAnsi="Arial" w:cs="Arial"/>
          <w:sz w:val="24"/>
          <w:szCs w:val="24"/>
        </w:rPr>
        <w:t>е-</w:t>
      </w:r>
      <w:proofErr w:type="gramEnd"/>
      <w:r w:rsidRPr="00666660">
        <w:rPr>
          <w:rFonts w:ascii="Arial" w:hAnsi="Arial" w:cs="Arial"/>
          <w:sz w:val="24"/>
          <w:szCs w:val="24"/>
        </w:rPr>
        <w:t xml:space="preserve"> сеть Интернет) материалов, содержащих идеи, пропагандирующие и оправдывающие террористическую деятельность.</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 xml:space="preserve">Проведённая субъектами противодействия терроризму работа способствовало снижению </w:t>
      </w:r>
      <w:proofErr w:type="spellStart"/>
      <w:r w:rsidRPr="00666660">
        <w:rPr>
          <w:rFonts w:ascii="Arial" w:hAnsi="Arial" w:cs="Arial"/>
          <w:sz w:val="24"/>
          <w:szCs w:val="24"/>
        </w:rPr>
        <w:t>радикализации</w:t>
      </w:r>
      <w:proofErr w:type="spellEnd"/>
      <w:r w:rsidRPr="00666660">
        <w:rPr>
          <w:rFonts w:ascii="Arial" w:hAnsi="Arial" w:cs="Arial"/>
          <w:sz w:val="24"/>
          <w:szCs w:val="24"/>
        </w:rPr>
        <w:t xml:space="preserve"> различных групп населения, прежде всего молодёжи, а также повышению эффективности функционирования системы оказания на них профилактического воздействия. Число преступлений, характеризующих террористическую активность в субъектах Российской Федерации, в том числе за счет указанной работы, уменьшилось с 2013 года более чем в восемь раз. Увеличилось количество лиц, склоненных к отказу от террористической деятельности. Разобщены организованные источники распространения идеологии терроризма внутри страны. В то же время активная пропагандистская и вербовочная деятельность МТО, базирующаяся на искажении традиционных религиозных постулатов, принимает новые организационные формы, для её ведения используются современные средства коммуникации. Объектами вербовочных устремлений МТО зачастую становятся иностранные граждане, прибывшие по каналам трудовой миграции. Расширяется география террористических проявлений, которые фиксируются во всех федеральных округах.</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Анализ деятельности органов исполнительной власти, субъектов Российской Федерации и органов местного самоуправления по противодействию идеологии терроризма свидетельствуют о наличии неиспользованных резервов в её организации.</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Научное и методическое обеспечение деятельности по противодействию идеологии терроризма не в полной мере отвечает реальным потребностям практики и нуждается в дальнейшем совершенствовании.</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Настоящий Комплексный план (далее - Комплексный план) разработан в развитие Комплексного плана противодействия идеологии терроризма в Российской Федерации на 2013-2018 годы, направлен на реализацию Стратегии национальной безопасности Российской Федерации, а также других нормативно правовых актов в области обеспечения безопасности личности, общества и государства в целом.</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С учетом прогноза развития обстановки целью реализации Комплексного плана является защита населения от пропагандистского (идеологического) воздействия МТО, сообществ и отдельных лиц. Приоритетными задачами, на решение которых направлены мероприятия Комплексного плана, являются:</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повышение эффективности профилактической работы с лицами, подверженными воздействию идеологии терроризма, а также подпавшими под её влияние;</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реализация мер по формированию у населения Российской Федерации антитеррористического сознания;</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-совершенствование мер информационно-пропагандистского характера и защиты информационного пространства</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Российской Федерации от идеологии терроризма;</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lastRenderedPageBreak/>
        <w:t>развитие организационных и иных мер, направленных на повышение результативности деятельности субъектов противодействия терроризму.</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Для достижения указанной цели и решения обозначенных задач необходимо реализовать следующий комплекс мероприятий.</w:t>
      </w:r>
    </w:p>
    <w:p w:rsidR="006C4C44" w:rsidRPr="00666660" w:rsidRDefault="006C4C44" w:rsidP="00666660">
      <w:pPr>
        <w:pStyle w:val="a3"/>
        <w:ind w:firstLine="709"/>
        <w:jc w:val="both"/>
        <w:rPr>
          <w:rFonts w:ascii="Arial" w:hAnsi="Arial" w:cs="Arial"/>
          <w:sz w:val="24"/>
          <w:szCs w:val="24"/>
        </w:rPr>
      </w:pPr>
      <w:bookmarkStart w:id="2" w:name="bookmark4"/>
    </w:p>
    <w:p w:rsidR="006C4C44" w:rsidRPr="00666660" w:rsidRDefault="00666660" w:rsidP="00666660">
      <w:pPr>
        <w:pStyle w:val="a3"/>
        <w:ind w:firstLine="709"/>
        <w:jc w:val="both"/>
        <w:rPr>
          <w:rFonts w:ascii="Arial" w:hAnsi="Arial" w:cs="Arial"/>
          <w:sz w:val="24"/>
          <w:szCs w:val="24"/>
        </w:rPr>
      </w:pPr>
      <w:r>
        <w:rPr>
          <w:rFonts w:ascii="Arial" w:hAnsi="Arial" w:cs="Arial"/>
          <w:sz w:val="24"/>
          <w:szCs w:val="24"/>
        </w:rPr>
        <w:t>2.</w:t>
      </w:r>
      <w:r w:rsidR="006C4C44" w:rsidRPr="00666660">
        <w:rPr>
          <w:rFonts w:ascii="Arial" w:hAnsi="Arial" w:cs="Arial"/>
          <w:sz w:val="24"/>
          <w:szCs w:val="24"/>
        </w:rPr>
        <w:t xml:space="preserve">Профилактическая работа </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с лицами, подверженными воздействию идеологии терроризма,</w:t>
      </w:r>
      <w:bookmarkEnd w:id="2"/>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 xml:space="preserve">а также </w:t>
      </w:r>
      <w:proofErr w:type="gramStart"/>
      <w:r w:rsidRPr="00666660">
        <w:rPr>
          <w:rFonts w:ascii="Arial" w:hAnsi="Arial" w:cs="Arial"/>
          <w:sz w:val="24"/>
          <w:szCs w:val="24"/>
        </w:rPr>
        <w:t>подпавшими</w:t>
      </w:r>
      <w:proofErr w:type="gramEnd"/>
      <w:r w:rsidRPr="00666660">
        <w:rPr>
          <w:rFonts w:ascii="Arial" w:hAnsi="Arial" w:cs="Arial"/>
          <w:sz w:val="24"/>
          <w:szCs w:val="24"/>
        </w:rPr>
        <w:t xml:space="preserve"> под её влияние</w:t>
      </w:r>
    </w:p>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В целях предупреждения вовлечения в террористическую деятельность лиц, подверженных воздействию идеологии терроризма, а также подпавших под её влияние, обеспечить повышение эффективности:</w:t>
      </w:r>
    </w:p>
    <w:tbl>
      <w:tblPr>
        <w:tblpPr w:leftFromText="180" w:rightFromText="180" w:vertAnchor="text" w:horzAnchor="margin" w:tblpX="-416" w:tblpY="76"/>
        <w:tblW w:w="9892" w:type="dxa"/>
        <w:tblLayout w:type="fixed"/>
        <w:tblCellMar>
          <w:left w:w="10" w:type="dxa"/>
          <w:right w:w="10" w:type="dxa"/>
        </w:tblCellMar>
        <w:tblLook w:val="04A0"/>
      </w:tblPr>
      <w:tblGrid>
        <w:gridCol w:w="719"/>
        <w:gridCol w:w="3544"/>
        <w:gridCol w:w="3685"/>
        <w:gridCol w:w="1944"/>
      </w:tblGrid>
      <w:tr w:rsidR="006C4C44" w:rsidRPr="00666660" w:rsidTr="004928F1">
        <w:trPr>
          <w:trHeight w:hRule="exact" w:val="861"/>
        </w:trPr>
        <w:tc>
          <w:tcPr>
            <w:tcW w:w="719" w:type="dxa"/>
            <w:tcBorders>
              <w:top w:val="single" w:sz="4" w:space="0" w:color="auto"/>
              <w:left w:val="single" w:sz="4" w:space="0" w:color="auto"/>
            </w:tcBorders>
            <w:shd w:val="clear" w:color="auto" w:fill="FFFFFF"/>
            <w:vAlign w:val="bottom"/>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w:t>
            </w:r>
          </w:p>
          <w:p w:rsidR="006C4C44" w:rsidRPr="00666660" w:rsidRDefault="006C4C44" w:rsidP="00666660">
            <w:pPr>
              <w:pStyle w:val="a3"/>
              <w:ind w:firstLine="709"/>
              <w:jc w:val="both"/>
              <w:rPr>
                <w:rFonts w:ascii="Arial" w:hAnsi="Arial" w:cs="Arial"/>
                <w:sz w:val="24"/>
                <w:szCs w:val="24"/>
              </w:rPr>
            </w:pPr>
            <w:proofErr w:type="spellStart"/>
            <w:r w:rsidRPr="00666660">
              <w:rPr>
                <w:rFonts w:ascii="Arial" w:hAnsi="Arial" w:cs="Arial"/>
                <w:sz w:val="24"/>
                <w:szCs w:val="24"/>
              </w:rPr>
              <w:t>п\</w:t>
            </w:r>
            <w:proofErr w:type="gramStart"/>
            <w:r w:rsidRPr="00666660">
              <w:rPr>
                <w:rFonts w:ascii="Arial" w:hAnsi="Arial" w:cs="Arial"/>
                <w:sz w:val="24"/>
                <w:szCs w:val="24"/>
              </w:rPr>
              <w:t>п</w:t>
            </w:r>
            <w:proofErr w:type="spellEnd"/>
            <w:proofErr w:type="gramEnd"/>
          </w:p>
        </w:tc>
        <w:tc>
          <w:tcPr>
            <w:tcW w:w="3544" w:type="dxa"/>
            <w:tcBorders>
              <w:top w:val="single" w:sz="4" w:space="0" w:color="auto"/>
              <w:left w:val="single" w:sz="4" w:space="0" w:color="auto"/>
            </w:tcBorders>
            <w:shd w:val="clear" w:color="auto" w:fill="FFFFFF"/>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Мероприятия</w:t>
            </w:r>
          </w:p>
        </w:tc>
        <w:tc>
          <w:tcPr>
            <w:tcW w:w="3685" w:type="dxa"/>
            <w:tcBorders>
              <w:top w:val="single" w:sz="4" w:space="0" w:color="auto"/>
              <w:left w:val="single" w:sz="4" w:space="0" w:color="auto"/>
            </w:tcBorders>
            <w:shd w:val="clear" w:color="auto" w:fill="FFFFFF"/>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Исполнители</w:t>
            </w:r>
          </w:p>
        </w:tc>
        <w:tc>
          <w:tcPr>
            <w:tcW w:w="1944" w:type="dxa"/>
            <w:tcBorders>
              <w:top w:val="single" w:sz="4" w:space="0" w:color="auto"/>
              <w:left w:val="single" w:sz="4" w:space="0" w:color="auto"/>
              <w:right w:val="single" w:sz="4" w:space="0" w:color="auto"/>
            </w:tcBorders>
            <w:shd w:val="clear" w:color="auto" w:fill="FFFFFF"/>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Срок исполнения</w:t>
            </w:r>
          </w:p>
        </w:tc>
      </w:tr>
      <w:tr w:rsidR="006C4C44" w:rsidRPr="00666660" w:rsidTr="004928F1">
        <w:trPr>
          <w:trHeight w:hRule="exact" w:val="326"/>
        </w:trPr>
        <w:tc>
          <w:tcPr>
            <w:tcW w:w="719" w:type="dxa"/>
            <w:tcBorders>
              <w:top w:val="single" w:sz="4" w:space="0" w:color="auto"/>
              <w:left w:val="single" w:sz="4" w:space="0" w:color="auto"/>
              <w:bottom w:val="single" w:sz="4" w:space="0" w:color="auto"/>
            </w:tcBorders>
            <w:shd w:val="clear" w:color="auto" w:fill="FFFFFF"/>
            <w:vAlign w:val="bottom"/>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1</w:t>
            </w:r>
          </w:p>
        </w:tc>
        <w:tc>
          <w:tcPr>
            <w:tcW w:w="3544" w:type="dxa"/>
            <w:tcBorders>
              <w:top w:val="single" w:sz="4" w:space="0" w:color="auto"/>
              <w:left w:val="single" w:sz="4" w:space="0" w:color="auto"/>
              <w:bottom w:val="single" w:sz="4" w:space="0" w:color="auto"/>
            </w:tcBorders>
            <w:shd w:val="clear" w:color="auto" w:fill="FFFFFF"/>
            <w:vAlign w:val="bottom"/>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2</w:t>
            </w:r>
          </w:p>
        </w:tc>
        <w:tc>
          <w:tcPr>
            <w:tcW w:w="3685" w:type="dxa"/>
            <w:tcBorders>
              <w:top w:val="single" w:sz="4" w:space="0" w:color="auto"/>
              <w:left w:val="single" w:sz="4" w:space="0" w:color="auto"/>
              <w:bottom w:val="single" w:sz="4" w:space="0" w:color="auto"/>
            </w:tcBorders>
            <w:shd w:val="clear" w:color="auto" w:fill="FFFFFF"/>
            <w:vAlign w:val="center"/>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3</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4</w:t>
            </w:r>
          </w:p>
        </w:tc>
      </w:tr>
      <w:tr w:rsidR="006C4C44" w:rsidRPr="00666660" w:rsidTr="004928F1">
        <w:trPr>
          <w:trHeight w:hRule="exact" w:val="1138"/>
        </w:trPr>
        <w:tc>
          <w:tcPr>
            <w:tcW w:w="98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4C44" w:rsidRPr="00666660" w:rsidRDefault="006C4C44" w:rsidP="00666660">
            <w:pPr>
              <w:pStyle w:val="a3"/>
              <w:ind w:firstLine="709"/>
              <w:jc w:val="both"/>
              <w:rPr>
                <w:rStyle w:val="21"/>
                <w:rFonts w:ascii="Arial" w:eastAsiaTheme="minorEastAsia" w:hAnsi="Arial" w:cs="Arial"/>
                <w:sz w:val="24"/>
                <w:szCs w:val="24"/>
              </w:rPr>
            </w:pPr>
            <w:r w:rsidRPr="00666660">
              <w:rPr>
                <w:rStyle w:val="21"/>
                <w:rFonts w:ascii="Arial" w:eastAsiaTheme="minorEastAsia" w:hAnsi="Arial" w:cs="Arial"/>
                <w:sz w:val="24"/>
                <w:szCs w:val="24"/>
              </w:rPr>
              <w:t>Мероприятия по разъяснению сущности терроризма и его общественной опасности,</w:t>
            </w:r>
          </w:p>
          <w:p w:rsidR="006C4C44" w:rsidRPr="00666660" w:rsidRDefault="006C4C44" w:rsidP="00666660">
            <w:pPr>
              <w:pStyle w:val="a3"/>
              <w:ind w:firstLine="709"/>
              <w:jc w:val="both"/>
              <w:rPr>
                <w:rFonts w:ascii="Arial" w:hAnsi="Arial" w:cs="Arial"/>
                <w:sz w:val="24"/>
                <w:szCs w:val="24"/>
              </w:rPr>
            </w:pPr>
            <w:r w:rsidRPr="00666660">
              <w:rPr>
                <w:rStyle w:val="21"/>
                <w:rFonts w:ascii="Arial" w:eastAsiaTheme="minorEastAsia" w:hAnsi="Arial" w:cs="Arial"/>
                <w:sz w:val="24"/>
                <w:szCs w:val="24"/>
              </w:rPr>
              <w:t>формирования стойкого неприятия обществом, прежде всего молодежью, идеологии терроризма в различных ее проявлениях.</w:t>
            </w:r>
          </w:p>
        </w:tc>
      </w:tr>
      <w:tr w:rsidR="006C4C44" w:rsidRPr="00666660" w:rsidTr="004928F1">
        <w:trPr>
          <w:trHeight w:hRule="exact" w:val="3549"/>
        </w:trPr>
        <w:tc>
          <w:tcPr>
            <w:tcW w:w="719" w:type="dxa"/>
            <w:tcBorders>
              <w:top w:val="single" w:sz="4" w:space="0" w:color="auto"/>
              <w:left w:val="single" w:sz="4" w:space="0" w:color="auto"/>
              <w:bottom w:val="single" w:sz="4" w:space="0" w:color="auto"/>
            </w:tcBorders>
            <w:shd w:val="clear" w:color="auto" w:fill="FFFFFF"/>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1.1</w:t>
            </w:r>
          </w:p>
        </w:tc>
        <w:tc>
          <w:tcPr>
            <w:tcW w:w="3544" w:type="dxa"/>
            <w:tcBorders>
              <w:top w:val="single" w:sz="4" w:space="0" w:color="auto"/>
              <w:left w:val="single" w:sz="4" w:space="0" w:color="auto"/>
              <w:bottom w:val="single" w:sz="4" w:space="0" w:color="auto"/>
            </w:tcBorders>
            <w:shd w:val="clear" w:color="auto" w:fill="FFFFFF"/>
          </w:tcPr>
          <w:p w:rsidR="006C4C44" w:rsidRPr="00666660" w:rsidRDefault="006C4C44" w:rsidP="00666660">
            <w:pPr>
              <w:pStyle w:val="a3"/>
              <w:ind w:firstLine="709"/>
              <w:jc w:val="both"/>
              <w:rPr>
                <w:rFonts w:ascii="Arial" w:hAnsi="Arial" w:cs="Arial"/>
                <w:sz w:val="24"/>
                <w:szCs w:val="24"/>
              </w:rPr>
            </w:pPr>
            <w:proofErr w:type="gramStart"/>
            <w:r w:rsidRPr="00666660">
              <w:rPr>
                <w:rFonts w:ascii="Arial" w:hAnsi="Arial" w:cs="Arial"/>
                <w:sz w:val="24"/>
                <w:szCs w:val="24"/>
              </w:rPr>
              <w:t>Проведение с членами семей лиц, причастных к террористической деятельности (действующих, осужденных, нейтрализованных), в том числе возвратившихся из стран с повышенной террористической активностью, бесед по разъяснению норм законодательства российской Федерации, устанавливающих ответственность за участие и содействие террористической деятельности, а также оказания указанным лицам социальной, психологической и правовой помощи при участии представителей религиозных и общественных организаций, психологов.</w:t>
            </w:r>
            <w:proofErr w:type="gramEnd"/>
          </w:p>
        </w:tc>
        <w:tc>
          <w:tcPr>
            <w:tcW w:w="3685" w:type="dxa"/>
            <w:tcBorders>
              <w:top w:val="single" w:sz="4" w:space="0" w:color="auto"/>
              <w:left w:val="single" w:sz="4" w:space="0" w:color="auto"/>
              <w:bottom w:val="single" w:sz="4" w:space="0" w:color="auto"/>
            </w:tcBorders>
            <w:shd w:val="clear" w:color="auto" w:fill="FFFFFF"/>
          </w:tcPr>
          <w:p w:rsidR="006C4C44" w:rsidRPr="00666660" w:rsidRDefault="006C4C44" w:rsidP="00666660">
            <w:pPr>
              <w:pStyle w:val="a3"/>
              <w:ind w:firstLine="709"/>
              <w:jc w:val="both"/>
              <w:rPr>
                <w:rStyle w:val="11"/>
                <w:rFonts w:ascii="Arial" w:eastAsia="Arial Unicode MS" w:hAnsi="Arial" w:cs="Arial"/>
                <w:b w:val="0"/>
                <w:sz w:val="24"/>
                <w:szCs w:val="24"/>
              </w:rPr>
            </w:pPr>
            <w:r w:rsidRPr="00666660">
              <w:rPr>
                <w:rStyle w:val="11"/>
                <w:rFonts w:ascii="Arial" w:eastAsia="Arial Unicode MS" w:hAnsi="Arial" w:cs="Arial"/>
                <w:sz w:val="24"/>
                <w:szCs w:val="24"/>
              </w:rPr>
              <w:t>ОМВД РФ по Тальменскому району во взаимодействии с органами исполнительной власти осуществляющими полномочия в сфере труда и социальной защиты, администрации сельских поселений,</w:t>
            </w:r>
          </w:p>
          <w:p w:rsidR="006C4C44" w:rsidRPr="00666660" w:rsidRDefault="006C4C44" w:rsidP="00666660">
            <w:pPr>
              <w:pStyle w:val="a3"/>
              <w:ind w:firstLine="709"/>
              <w:jc w:val="both"/>
              <w:rPr>
                <w:rFonts w:ascii="Arial" w:eastAsia="Arial Unicode MS" w:hAnsi="Arial" w:cs="Arial"/>
                <w:sz w:val="24"/>
                <w:szCs w:val="24"/>
              </w:rPr>
            </w:pPr>
            <w:r w:rsidRPr="00666660">
              <w:rPr>
                <w:rStyle w:val="11"/>
                <w:rFonts w:ascii="Arial" w:eastAsia="Arial Unicode MS" w:hAnsi="Arial" w:cs="Arial"/>
                <w:sz w:val="24"/>
                <w:szCs w:val="24"/>
              </w:rPr>
              <w:t>УФСИН</w:t>
            </w:r>
            <w:r w:rsidRPr="00666660">
              <w:rPr>
                <w:rFonts w:ascii="Arial" w:eastAsia="Arial Unicode MS" w:hAnsi="Arial" w:cs="Arial"/>
                <w:sz w:val="24"/>
                <w:szCs w:val="24"/>
              </w:rPr>
              <w:t>.</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 xml:space="preserve">Ежегодно </w:t>
            </w:r>
          </w:p>
        </w:tc>
      </w:tr>
      <w:tr w:rsidR="006C4C44" w:rsidRPr="00666660" w:rsidTr="004928F1">
        <w:trPr>
          <w:trHeight w:hRule="exact" w:val="4681"/>
        </w:trPr>
        <w:tc>
          <w:tcPr>
            <w:tcW w:w="719" w:type="dxa"/>
            <w:tcBorders>
              <w:top w:val="single" w:sz="4" w:space="0" w:color="auto"/>
              <w:left w:val="single" w:sz="4" w:space="0" w:color="auto"/>
              <w:bottom w:val="single" w:sz="4" w:space="0" w:color="auto"/>
            </w:tcBorders>
            <w:shd w:val="clear" w:color="auto" w:fill="FFFFFF"/>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1.2</w:t>
            </w:r>
          </w:p>
        </w:tc>
        <w:tc>
          <w:tcPr>
            <w:tcW w:w="3544" w:type="dxa"/>
            <w:tcBorders>
              <w:top w:val="single" w:sz="4" w:space="0" w:color="auto"/>
              <w:left w:val="single" w:sz="4" w:space="0" w:color="auto"/>
              <w:bottom w:val="single" w:sz="4" w:space="0" w:color="auto"/>
            </w:tcBorders>
            <w:shd w:val="clear" w:color="auto" w:fill="FFFFFF"/>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 xml:space="preserve">Проведение с лицами, прибывающими в на территорию Тальменского района из стран с повышенной террористической активностью для обучения на базе общеобразовательных организаций среднего профессионального образования мероприятий </w:t>
            </w:r>
            <w:proofErr w:type="gramStart"/>
            <w:r w:rsidRPr="00666660">
              <w:rPr>
                <w:rFonts w:ascii="Arial" w:hAnsi="Arial" w:cs="Arial"/>
                <w:sz w:val="24"/>
                <w:szCs w:val="24"/>
              </w:rPr>
              <w:t xml:space="preserve">( </w:t>
            </w:r>
            <w:proofErr w:type="gramEnd"/>
            <w:r w:rsidRPr="00666660">
              <w:rPr>
                <w:rFonts w:ascii="Arial" w:hAnsi="Arial" w:cs="Arial"/>
                <w:sz w:val="24"/>
                <w:szCs w:val="24"/>
              </w:rPr>
              <w:t>в том числе при участии представителей религиозных и общественных организаций, психологов) в форме индивидуальных или групповых бесед по доведению норм законодательства, устанавливающих ответственность за участие и содействие террористической деятельности, разжигании социальной, расовой, национальной и религиозной розни, создание и участие в деятельности общественных объединений, цели и действия которых направлены на насильственное изменение основ конституционного строя России.</w:t>
            </w:r>
          </w:p>
        </w:tc>
        <w:tc>
          <w:tcPr>
            <w:tcW w:w="3685" w:type="dxa"/>
            <w:tcBorders>
              <w:top w:val="single" w:sz="4" w:space="0" w:color="auto"/>
              <w:left w:val="single" w:sz="4" w:space="0" w:color="auto"/>
              <w:bottom w:val="single" w:sz="4" w:space="0" w:color="auto"/>
            </w:tcBorders>
            <w:shd w:val="clear" w:color="auto" w:fill="FFFFFF"/>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Отдел  по физической культуре, спорту и делам молодёжи, отдел культуры,  отдел образования, администрации сельских советов.</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Ежегодно</w:t>
            </w:r>
          </w:p>
        </w:tc>
      </w:tr>
      <w:tr w:rsidR="006C4C44" w:rsidRPr="00666660" w:rsidTr="004928F1">
        <w:trPr>
          <w:trHeight w:hRule="exact" w:val="2845"/>
        </w:trPr>
        <w:tc>
          <w:tcPr>
            <w:tcW w:w="719" w:type="dxa"/>
            <w:tcBorders>
              <w:top w:val="single" w:sz="4" w:space="0" w:color="auto"/>
              <w:left w:val="single" w:sz="4" w:space="0" w:color="auto"/>
              <w:bottom w:val="single" w:sz="4" w:space="0" w:color="auto"/>
            </w:tcBorders>
            <w:shd w:val="clear" w:color="auto" w:fill="FFFFFF"/>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lastRenderedPageBreak/>
              <w:t>1.3</w:t>
            </w:r>
          </w:p>
        </w:tc>
        <w:tc>
          <w:tcPr>
            <w:tcW w:w="3544" w:type="dxa"/>
            <w:tcBorders>
              <w:top w:val="single" w:sz="4" w:space="0" w:color="auto"/>
              <w:left w:val="single" w:sz="4" w:space="0" w:color="auto"/>
              <w:bottom w:val="single" w:sz="4" w:space="0" w:color="auto"/>
            </w:tcBorders>
            <w:shd w:val="clear" w:color="auto" w:fill="FFFFFF"/>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Организация работы по изучению лицами, получившими религиозное образование за рубежом и имеющими намерения заниматься религиозной деятельностью на территории Тальменского района, норм законодательства Российской Федерации, устанавливающих ответственность за участие и содействие террористической деятельности традиционных российских духовно-нравственных ценностей и современной религиозной ситуации в районе.</w:t>
            </w:r>
          </w:p>
        </w:tc>
        <w:tc>
          <w:tcPr>
            <w:tcW w:w="3685" w:type="dxa"/>
            <w:tcBorders>
              <w:top w:val="single" w:sz="4" w:space="0" w:color="auto"/>
              <w:left w:val="single" w:sz="4" w:space="0" w:color="auto"/>
              <w:bottom w:val="single" w:sz="4" w:space="0" w:color="auto"/>
            </w:tcBorders>
            <w:shd w:val="clear" w:color="auto" w:fill="FFFFFF"/>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Юридический отдел администрации района, администрации сельских советов.</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6C4C44" w:rsidRPr="00666660" w:rsidRDefault="006C4C44" w:rsidP="00666660">
            <w:pPr>
              <w:pStyle w:val="a3"/>
              <w:ind w:firstLine="709"/>
              <w:jc w:val="both"/>
              <w:rPr>
                <w:rFonts w:ascii="Arial" w:hAnsi="Arial" w:cs="Arial"/>
                <w:sz w:val="24"/>
                <w:szCs w:val="24"/>
              </w:rPr>
            </w:pPr>
            <w:r w:rsidRPr="00666660">
              <w:rPr>
                <w:rFonts w:ascii="Arial" w:hAnsi="Arial" w:cs="Arial"/>
                <w:sz w:val="24"/>
                <w:szCs w:val="24"/>
              </w:rPr>
              <w:t>Ежегодно</w:t>
            </w:r>
          </w:p>
        </w:tc>
      </w:tr>
    </w:tbl>
    <w:p w:rsidR="006C4C44" w:rsidRPr="00666660" w:rsidRDefault="006C4C44" w:rsidP="00666660">
      <w:pPr>
        <w:pStyle w:val="a3"/>
        <w:ind w:firstLine="709"/>
        <w:jc w:val="both"/>
        <w:rPr>
          <w:rFonts w:ascii="Arial" w:hAnsi="Arial" w:cs="Arial"/>
          <w:sz w:val="24"/>
          <w:szCs w:val="24"/>
        </w:rPr>
      </w:pPr>
    </w:p>
    <w:sectPr w:rsidR="006C4C44" w:rsidRPr="00666660" w:rsidSect="00666660">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2038A"/>
    <w:multiLevelType w:val="hybridMultilevel"/>
    <w:tmpl w:val="09BE3C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1D64AE4"/>
    <w:multiLevelType w:val="multilevel"/>
    <w:tmpl w:val="BD12C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6C4C44"/>
    <w:rsid w:val="002D0EA1"/>
    <w:rsid w:val="00666660"/>
    <w:rsid w:val="006C4C44"/>
    <w:rsid w:val="007362D5"/>
    <w:rsid w:val="00767D3F"/>
    <w:rsid w:val="0085427D"/>
    <w:rsid w:val="008C34FD"/>
    <w:rsid w:val="00C94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D3F"/>
  </w:style>
  <w:style w:type="paragraph" w:styleId="1">
    <w:name w:val="heading 1"/>
    <w:basedOn w:val="a"/>
    <w:next w:val="a"/>
    <w:link w:val="10"/>
    <w:qFormat/>
    <w:rsid w:val="00767D3F"/>
    <w:pPr>
      <w:keepNext/>
      <w:jc w:val="right"/>
      <w:outlineLvl w:val="0"/>
    </w:pPr>
    <w:rPr>
      <w:sz w:val="28"/>
    </w:rPr>
  </w:style>
  <w:style w:type="paragraph" w:styleId="2">
    <w:name w:val="heading 2"/>
    <w:basedOn w:val="a"/>
    <w:next w:val="a"/>
    <w:link w:val="20"/>
    <w:qFormat/>
    <w:rsid w:val="00767D3F"/>
    <w:pPr>
      <w:keepNext/>
      <w:outlineLvl w:val="1"/>
    </w:pPr>
    <w:rPr>
      <w:sz w:val="28"/>
    </w:rPr>
  </w:style>
  <w:style w:type="paragraph" w:styleId="3">
    <w:name w:val="heading 3"/>
    <w:basedOn w:val="a"/>
    <w:next w:val="a"/>
    <w:link w:val="30"/>
    <w:qFormat/>
    <w:rsid w:val="00767D3F"/>
    <w:pPr>
      <w:keepNext/>
      <w:outlineLvl w:val="2"/>
    </w:pPr>
    <w:rPr>
      <w:sz w:val="24"/>
    </w:rPr>
  </w:style>
  <w:style w:type="paragraph" w:styleId="4">
    <w:name w:val="heading 4"/>
    <w:basedOn w:val="a"/>
    <w:next w:val="a"/>
    <w:link w:val="40"/>
    <w:qFormat/>
    <w:rsid w:val="00767D3F"/>
    <w:pPr>
      <w:keepNext/>
      <w:outlineLvl w:val="3"/>
    </w:pPr>
    <w:rPr>
      <w:b/>
      <w:sz w:val="28"/>
    </w:rPr>
  </w:style>
  <w:style w:type="paragraph" w:styleId="5">
    <w:name w:val="heading 5"/>
    <w:basedOn w:val="a"/>
    <w:next w:val="a"/>
    <w:link w:val="50"/>
    <w:qFormat/>
    <w:rsid w:val="00767D3F"/>
    <w:pPr>
      <w:keepNext/>
      <w:outlineLvl w:val="4"/>
    </w:pPr>
    <w:rPr>
      <w:b/>
      <w:sz w:val="24"/>
    </w:rPr>
  </w:style>
  <w:style w:type="paragraph" w:styleId="6">
    <w:name w:val="heading 6"/>
    <w:basedOn w:val="a"/>
    <w:next w:val="a"/>
    <w:link w:val="60"/>
    <w:qFormat/>
    <w:rsid w:val="00767D3F"/>
    <w:pPr>
      <w:keepNext/>
      <w:jc w:val="center"/>
      <w:outlineLvl w:val="5"/>
    </w:pPr>
    <w:rPr>
      <w:b/>
      <w:sz w:val="26"/>
    </w:rPr>
  </w:style>
  <w:style w:type="paragraph" w:styleId="7">
    <w:name w:val="heading 7"/>
    <w:basedOn w:val="a"/>
    <w:next w:val="a"/>
    <w:link w:val="70"/>
    <w:qFormat/>
    <w:rsid w:val="00767D3F"/>
    <w:pPr>
      <w:keepNext/>
      <w:outlineLvl w:val="6"/>
    </w:pPr>
    <w:rPr>
      <w:b/>
      <w:sz w:val="22"/>
    </w:rPr>
  </w:style>
  <w:style w:type="paragraph" w:styleId="8">
    <w:name w:val="heading 8"/>
    <w:basedOn w:val="a"/>
    <w:next w:val="a"/>
    <w:link w:val="80"/>
    <w:qFormat/>
    <w:rsid w:val="00767D3F"/>
    <w:pPr>
      <w:keepNext/>
      <w:ind w:firstLine="567"/>
      <w:outlineLvl w:val="7"/>
    </w:pPr>
    <w:rPr>
      <w:sz w:val="26"/>
    </w:rPr>
  </w:style>
  <w:style w:type="paragraph" w:styleId="9">
    <w:name w:val="heading 9"/>
    <w:basedOn w:val="a"/>
    <w:next w:val="a"/>
    <w:link w:val="90"/>
    <w:qFormat/>
    <w:rsid w:val="00767D3F"/>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362D5"/>
    <w:rPr>
      <w:rFonts w:eastAsiaTheme="minorEastAsia"/>
    </w:rPr>
  </w:style>
  <w:style w:type="character" w:customStyle="1" w:styleId="a4">
    <w:name w:val="Без интервала Знак"/>
    <w:basedOn w:val="a0"/>
    <w:link w:val="a3"/>
    <w:uiPriority w:val="1"/>
    <w:rsid w:val="007362D5"/>
    <w:rPr>
      <w:rFonts w:eastAsiaTheme="minorEastAsia"/>
    </w:rPr>
  </w:style>
  <w:style w:type="character" w:customStyle="1" w:styleId="10">
    <w:name w:val="Заголовок 1 Знак"/>
    <w:basedOn w:val="a0"/>
    <w:link w:val="1"/>
    <w:rsid w:val="00767D3F"/>
    <w:rPr>
      <w:sz w:val="28"/>
    </w:rPr>
  </w:style>
  <w:style w:type="character" w:customStyle="1" w:styleId="20">
    <w:name w:val="Заголовок 2 Знак"/>
    <w:basedOn w:val="a0"/>
    <w:link w:val="2"/>
    <w:rsid w:val="00767D3F"/>
    <w:rPr>
      <w:sz w:val="28"/>
    </w:rPr>
  </w:style>
  <w:style w:type="character" w:customStyle="1" w:styleId="30">
    <w:name w:val="Заголовок 3 Знак"/>
    <w:basedOn w:val="a0"/>
    <w:link w:val="3"/>
    <w:rsid w:val="00767D3F"/>
    <w:rPr>
      <w:sz w:val="24"/>
    </w:rPr>
  </w:style>
  <w:style w:type="character" w:customStyle="1" w:styleId="40">
    <w:name w:val="Заголовок 4 Знак"/>
    <w:basedOn w:val="a0"/>
    <w:link w:val="4"/>
    <w:rsid w:val="00767D3F"/>
    <w:rPr>
      <w:b/>
      <w:sz w:val="28"/>
    </w:rPr>
  </w:style>
  <w:style w:type="character" w:customStyle="1" w:styleId="50">
    <w:name w:val="Заголовок 5 Знак"/>
    <w:basedOn w:val="a0"/>
    <w:link w:val="5"/>
    <w:rsid w:val="00767D3F"/>
    <w:rPr>
      <w:b/>
      <w:sz w:val="24"/>
    </w:rPr>
  </w:style>
  <w:style w:type="character" w:customStyle="1" w:styleId="60">
    <w:name w:val="Заголовок 6 Знак"/>
    <w:basedOn w:val="a0"/>
    <w:link w:val="6"/>
    <w:rsid w:val="00767D3F"/>
    <w:rPr>
      <w:b/>
      <w:sz w:val="26"/>
    </w:rPr>
  </w:style>
  <w:style w:type="character" w:customStyle="1" w:styleId="70">
    <w:name w:val="Заголовок 7 Знак"/>
    <w:basedOn w:val="a0"/>
    <w:link w:val="7"/>
    <w:rsid w:val="00767D3F"/>
    <w:rPr>
      <w:b/>
      <w:sz w:val="22"/>
    </w:rPr>
  </w:style>
  <w:style w:type="character" w:customStyle="1" w:styleId="80">
    <w:name w:val="Заголовок 8 Знак"/>
    <w:basedOn w:val="a0"/>
    <w:link w:val="8"/>
    <w:rsid w:val="00767D3F"/>
    <w:rPr>
      <w:sz w:val="26"/>
    </w:rPr>
  </w:style>
  <w:style w:type="character" w:customStyle="1" w:styleId="90">
    <w:name w:val="Заголовок 9 Знак"/>
    <w:basedOn w:val="a0"/>
    <w:link w:val="9"/>
    <w:rsid w:val="00767D3F"/>
    <w:rPr>
      <w:b/>
      <w:sz w:val="24"/>
    </w:rPr>
  </w:style>
  <w:style w:type="character" w:styleId="a5">
    <w:name w:val="Strong"/>
    <w:basedOn w:val="a0"/>
    <w:uiPriority w:val="22"/>
    <w:qFormat/>
    <w:rsid w:val="00767D3F"/>
    <w:rPr>
      <w:b/>
      <w:bCs/>
    </w:rPr>
  </w:style>
  <w:style w:type="character" w:styleId="a6">
    <w:name w:val="Emphasis"/>
    <w:basedOn w:val="a0"/>
    <w:qFormat/>
    <w:rsid w:val="00767D3F"/>
    <w:rPr>
      <w:i/>
      <w:iCs/>
    </w:rPr>
  </w:style>
  <w:style w:type="character" w:customStyle="1" w:styleId="11">
    <w:name w:val="Заголовок №1_"/>
    <w:basedOn w:val="a0"/>
    <w:link w:val="12"/>
    <w:rsid w:val="006C4C44"/>
    <w:rPr>
      <w:b/>
      <w:bCs/>
      <w:sz w:val="28"/>
      <w:szCs w:val="28"/>
      <w:shd w:val="clear" w:color="auto" w:fill="FFFFFF"/>
    </w:rPr>
  </w:style>
  <w:style w:type="character" w:customStyle="1" w:styleId="21">
    <w:name w:val="Основной текст (2) + Полужирный"/>
    <w:basedOn w:val="a0"/>
    <w:rsid w:val="006C4C4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12">
    <w:name w:val="Заголовок №1"/>
    <w:basedOn w:val="a"/>
    <w:link w:val="11"/>
    <w:rsid w:val="006C4C44"/>
    <w:pPr>
      <w:widowControl w:val="0"/>
      <w:shd w:val="clear" w:color="auto" w:fill="FFFFFF"/>
      <w:spacing w:before="240" w:after="240" w:line="322" w:lineRule="exact"/>
      <w:jc w:val="center"/>
      <w:outlineLvl w:val="0"/>
    </w:pPr>
    <w:rPr>
      <w:b/>
      <w:bCs/>
      <w:sz w:val="28"/>
      <w:szCs w:val="28"/>
    </w:rPr>
  </w:style>
  <w:style w:type="paragraph" w:styleId="a7">
    <w:name w:val="Body Text Indent"/>
    <w:basedOn w:val="a"/>
    <w:link w:val="a8"/>
    <w:rsid w:val="006C4C44"/>
    <w:pPr>
      <w:spacing w:after="120"/>
      <w:ind w:left="283"/>
    </w:pPr>
    <w:rPr>
      <w:lang w:eastAsia="ar-SA"/>
    </w:rPr>
  </w:style>
  <w:style w:type="character" w:customStyle="1" w:styleId="a8">
    <w:name w:val="Основной текст с отступом Знак"/>
    <w:basedOn w:val="a0"/>
    <w:link w:val="a7"/>
    <w:rsid w:val="006C4C44"/>
    <w:rPr>
      <w:lang w:eastAsia="ar-SA"/>
    </w:rPr>
  </w:style>
  <w:style w:type="paragraph" w:customStyle="1" w:styleId="13">
    <w:name w:val="Без интервала1"/>
    <w:rsid w:val="006C4C44"/>
    <w:pPr>
      <w:widowControl w:val="0"/>
      <w:autoSpaceDE w:val="0"/>
      <w:autoSpaceDN w:val="0"/>
      <w:adjustRightInd w:val="0"/>
    </w:pPr>
    <w:rPr>
      <w:rFonts w:eastAsia="Calibri"/>
    </w:rPr>
  </w:style>
  <w:style w:type="paragraph" w:styleId="a9">
    <w:name w:val="Normal (Web)"/>
    <w:basedOn w:val="a"/>
    <w:unhideWhenUsed/>
    <w:rsid w:val="006C4C44"/>
    <w:pPr>
      <w:spacing w:before="100" w:beforeAutospacing="1" w:after="100" w:afterAutospacing="1"/>
    </w:pPr>
    <w:rPr>
      <w:sz w:val="24"/>
      <w:szCs w:val="24"/>
    </w:rPr>
  </w:style>
  <w:style w:type="character" w:customStyle="1" w:styleId="22">
    <w:name w:val="Основной текст (2)_"/>
    <w:basedOn w:val="a0"/>
    <w:link w:val="23"/>
    <w:rsid w:val="006C4C44"/>
    <w:rPr>
      <w:sz w:val="28"/>
      <w:szCs w:val="28"/>
      <w:shd w:val="clear" w:color="auto" w:fill="FFFFFF"/>
    </w:rPr>
  </w:style>
  <w:style w:type="paragraph" w:customStyle="1" w:styleId="23">
    <w:name w:val="Основной текст (2)"/>
    <w:basedOn w:val="a"/>
    <w:link w:val="22"/>
    <w:rsid w:val="006C4C44"/>
    <w:pPr>
      <w:widowControl w:val="0"/>
      <w:shd w:val="clear" w:color="auto" w:fill="FFFFFF"/>
      <w:spacing w:line="317" w:lineRule="exact"/>
    </w:pPr>
    <w:rPr>
      <w:sz w:val="28"/>
      <w:szCs w:val="28"/>
    </w:rPr>
  </w:style>
  <w:style w:type="character" w:customStyle="1" w:styleId="71">
    <w:name w:val="Основной текст (7)_"/>
    <w:basedOn w:val="a0"/>
    <w:link w:val="72"/>
    <w:rsid w:val="006C4C44"/>
    <w:rPr>
      <w:b/>
      <w:bCs/>
      <w:sz w:val="28"/>
      <w:szCs w:val="28"/>
      <w:shd w:val="clear" w:color="auto" w:fill="FFFFFF"/>
    </w:rPr>
  </w:style>
  <w:style w:type="paragraph" w:customStyle="1" w:styleId="72">
    <w:name w:val="Основной текст (7)"/>
    <w:basedOn w:val="a"/>
    <w:link w:val="71"/>
    <w:rsid w:val="006C4C44"/>
    <w:pPr>
      <w:widowControl w:val="0"/>
      <w:shd w:val="clear" w:color="auto" w:fill="FFFFFF"/>
      <w:spacing w:before="60" w:after="360" w:line="0" w:lineRule="atLeast"/>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1255</Words>
  <Characters>7155</Characters>
  <Application>Microsoft Office Word</Application>
  <DocSecurity>0</DocSecurity>
  <Lines>59</Lines>
  <Paragraphs>16</Paragraphs>
  <ScaleCrop>false</ScaleCrop>
  <Company>Krokoz™</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2019-05-15T07:15:00Z</dcterms:created>
  <dcterms:modified xsi:type="dcterms:W3CDTF">2019-05-16T05:42:00Z</dcterms:modified>
</cp:coreProperties>
</file>