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C34" w:rsidRPr="00B614B9" w:rsidRDefault="00A93C34" w:rsidP="00B614B9">
      <w:pPr>
        <w:pStyle w:val="ae"/>
        <w:jc w:val="center"/>
        <w:rPr>
          <w:rFonts w:ascii="Arial" w:hAnsi="Arial" w:cs="Arial"/>
          <w:b/>
          <w:sz w:val="24"/>
          <w:szCs w:val="24"/>
        </w:rPr>
      </w:pPr>
      <w:r w:rsidRPr="00B614B9">
        <w:rPr>
          <w:rFonts w:ascii="Arial" w:hAnsi="Arial" w:cs="Arial"/>
          <w:b/>
          <w:sz w:val="24"/>
          <w:szCs w:val="24"/>
        </w:rPr>
        <w:t>РОССИЙСКАЯ ФЕДЕРАЦИЯ</w:t>
      </w:r>
    </w:p>
    <w:p w:rsidR="00A93C34" w:rsidRPr="00B614B9" w:rsidRDefault="00A93C34" w:rsidP="00B614B9">
      <w:pPr>
        <w:pStyle w:val="ae"/>
        <w:jc w:val="center"/>
        <w:rPr>
          <w:rFonts w:ascii="Arial" w:hAnsi="Arial" w:cs="Arial"/>
          <w:b/>
          <w:sz w:val="24"/>
          <w:szCs w:val="24"/>
        </w:rPr>
      </w:pPr>
      <w:r w:rsidRPr="00B614B9">
        <w:rPr>
          <w:rFonts w:ascii="Arial" w:hAnsi="Arial" w:cs="Arial"/>
          <w:b/>
          <w:sz w:val="24"/>
          <w:szCs w:val="24"/>
        </w:rPr>
        <w:t>АДМИНИСТРАЦИЯ ТАЛЬМЕНСКОГО РАЙОНА</w:t>
      </w:r>
    </w:p>
    <w:p w:rsidR="00A93C34" w:rsidRPr="00B614B9" w:rsidRDefault="00A93C34" w:rsidP="00B614B9">
      <w:pPr>
        <w:pStyle w:val="ae"/>
        <w:jc w:val="center"/>
        <w:rPr>
          <w:rFonts w:ascii="Arial" w:hAnsi="Arial" w:cs="Arial"/>
          <w:b/>
          <w:sz w:val="24"/>
          <w:szCs w:val="24"/>
        </w:rPr>
      </w:pPr>
      <w:r w:rsidRPr="00B614B9">
        <w:rPr>
          <w:rFonts w:ascii="Arial" w:hAnsi="Arial" w:cs="Arial"/>
          <w:b/>
          <w:sz w:val="24"/>
          <w:szCs w:val="24"/>
        </w:rPr>
        <w:t>АЛТАЙСКОГО КРАЯ</w:t>
      </w:r>
    </w:p>
    <w:p w:rsidR="00A93C34" w:rsidRPr="00B614B9" w:rsidRDefault="00A93C34" w:rsidP="00B614B9">
      <w:pPr>
        <w:pStyle w:val="ae"/>
        <w:jc w:val="center"/>
        <w:rPr>
          <w:rFonts w:ascii="Arial" w:hAnsi="Arial" w:cs="Arial"/>
          <w:b/>
          <w:sz w:val="24"/>
          <w:szCs w:val="24"/>
        </w:rPr>
      </w:pPr>
    </w:p>
    <w:p w:rsidR="00A93C34" w:rsidRDefault="00653AB0" w:rsidP="00B614B9">
      <w:pPr>
        <w:pStyle w:val="ae"/>
        <w:jc w:val="center"/>
        <w:rPr>
          <w:rFonts w:ascii="Arial" w:hAnsi="Arial" w:cs="Arial"/>
          <w:b/>
          <w:sz w:val="24"/>
          <w:szCs w:val="24"/>
        </w:rPr>
      </w:pPr>
      <w:r w:rsidRPr="00B614B9">
        <w:rPr>
          <w:rFonts w:ascii="Arial" w:hAnsi="Arial" w:cs="Arial"/>
          <w:b/>
          <w:sz w:val="24"/>
          <w:szCs w:val="24"/>
        </w:rPr>
        <w:t>ПОСТАНОВЛЕНИЕ</w:t>
      </w:r>
    </w:p>
    <w:p w:rsidR="00B614B9" w:rsidRPr="00B614B9" w:rsidRDefault="00B614B9" w:rsidP="00B614B9">
      <w:pPr>
        <w:pStyle w:val="ae"/>
        <w:jc w:val="center"/>
        <w:rPr>
          <w:rFonts w:ascii="Arial" w:hAnsi="Arial" w:cs="Arial"/>
          <w:b/>
          <w:sz w:val="24"/>
          <w:szCs w:val="24"/>
        </w:rPr>
      </w:pPr>
    </w:p>
    <w:p w:rsidR="00A93C34" w:rsidRDefault="004C05E0" w:rsidP="00B614B9">
      <w:pPr>
        <w:pStyle w:val="ae"/>
        <w:jc w:val="center"/>
        <w:rPr>
          <w:rFonts w:ascii="Arial" w:hAnsi="Arial" w:cs="Arial"/>
          <w:b/>
          <w:sz w:val="24"/>
          <w:szCs w:val="24"/>
        </w:rPr>
      </w:pPr>
      <w:r w:rsidRPr="00B614B9">
        <w:rPr>
          <w:rFonts w:ascii="Arial" w:hAnsi="Arial" w:cs="Arial"/>
          <w:b/>
          <w:sz w:val="24"/>
          <w:szCs w:val="24"/>
        </w:rPr>
        <w:t>10.12.2021</w:t>
      </w:r>
      <w:r w:rsidR="006B6D8E" w:rsidRPr="00B614B9">
        <w:rPr>
          <w:rFonts w:ascii="Arial" w:hAnsi="Arial" w:cs="Arial"/>
          <w:b/>
          <w:sz w:val="24"/>
          <w:szCs w:val="24"/>
        </w:rPr>
        <w:t xml:space="preserve">                                               </w:t>
      </w:r>
      <w:r w:rsidR="00B614B9">
        <w:rPr>
          <w:rFonts w:ascii="Arial" w:hAnsi="Arial" w:cs="Arial"/>
          <w:b/>
          <w:sz w:val="24"/>
          <w:szCs w:val="24"/>
        </w:rPr>
        <w:t xml:space="preserve">         </w:t>
      </w:r>
      <w:r w:rsidR="006B6D8E" w:rsidRPr="00B614B9">
        <w:rPr>
          <w:rFonts w:ascii="Arial" w:hAnsi="Arial" w:cs="Arial"/>
          <w:b/>
          <w:sz w:val="24"/>
          <w:szCs w:val="24"/>
        </w:rPr>
        <w:t xml:space="preserve">                                            </w:t>
      </w:r>
      <w:r w:rsidRPr="00B614B9">
        <w:rPr>
          <w:rFonts w:ascii="Arial" w:hAnsi="Arial" w:cs="Arial"/>
          <w:b/>
          <w:sz w:val="24"/>
          <w:szCs w:val="24"/>
        </w:rPr>
        <w:t xml:space="preserve">            </w:t>
      </w:r>
      <w:r w:rsidR="00A93C34" w:rsidRPr="00B614B9">
        <w:rPr>
          <w:rFonts w:ascii="Arial" w:hAnsi="Arial" w:cs="Arial"/>
          <w:b/>
          <w:sz w:val="24"/>
          <w:szCs w:val="24"/>
        </w:rPr>
        <w:t xml:space="preserve">№ </w:t>
      </w:r>
      <w:r w:rsidR="00013EC2" w:rsidRPr="00B614B9">
        <w:rPr>
          <w:rFonts w:ascii="Arial" w:hAnsi="Arial" w:cs="Arial"/>
          <w:b/>
          <w:sz w:val="24"/>
          <w:szCs w:val="24"/>
        </w:rPr>
        <w:t>966</w:t>
      </w:r>
    </w:p>
    <w:p w:rsidR="00B614B9" w:rsidRPr="00B614B9" w:rsidRDefault="00B614B9" w:rsidP="00B614B9">
      <w:pPr>
        <w:pStyle w:val="ae"/>
        <w:jc w:val="center"/>
        <w:rPr>
          <w:rFonts w:ascii="Arial" w:hAnsi="Arial" w:cs="Arial"/>
          <w:b/>
          <w:sz w:val="24"/>
          <w:szCs w:val="24"/>
        </w:rPr>
      </w:pPr>
    </w:p>
    <w:p w:rsidR="00A93C34" w:rsidRDefault="00A93C34" w:rsidP="00B614B9">
      <w:pPr>
        <w:pStyle w:val="ae"/>
        <w:jc w:val="center"/>
        <w:rPr>
          <w:rFonts w:ascii="Arial" w:hAnsi="Arial" w:cs="Arial"/>
          <w:b/>
          <w:sz w:val="24"/>
          <w:szCs w:val="24"/>
        </w:rPr>
      </w:pPr>
      <w:r w:rsidRPr="00B614B9">
        <w:rPr>
          <w:rFonts w:ascii="Arial" w:hAnsi="Arial" w:cs="Arial"/>
          <w:b/>
          <w:sz w:val="24"/>
          <w:szCs w:val="24"/>
        </w:rPr>
        <w:t>р.п. Тальменка</w:t>
      </w:r>
    </w:p>
    <w:p w:rsidR="00B614B9" w:rsidRPr="00B614B9" w:rsidRDefault="00B614B9" w:rsidP="00B614B9">
      <w:pPr>
        <w:pStyle w:val="ae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Style w:val="a1"/>
        <w:tblW w:w="10314" w:type="dxa"/>
        <w:tblLook w:val="01E0"/>
      </w:tblPr>
      <w:tblGrid>
        <w:gridCol w:w="10314"/>
      </w:tblGrid>
      <w:tr w:rsidR="00653AB0" w:rsidRPr="00B614B9" w:rsidTr="00B614B9">
        <w:tc>
          <w:tcPr>
            <w:tcW w:w="10314" w:type="dxa"/>
            <w:tcBorders>
              <w:top w:val="nil"/>
              <w:left w:val="nil"/>
              <w:bottom w:val="nil"/>
              <w:right w:val="nil"/>
            </w:tcBorders>
          </w:tcPr>
          <w:p w:rsidR="00653AB0" w:rsidRPr="00B614B9" w:rsidRDefault="00653AB0" w:rsidP="00B614B9">
            <w:pPr>
              <w:pStyle w:val="ae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614B9">
              <w:rPr>
                <w:rFonts w:ascii="Arial" w:hAnsi="Arial" w:cs="Arial"/>
                <w:b/>
                <w:sz w:val="24"/>
                <w:szCs w:val="24"/>
              </w:rPr>
              <w:t>Об утверждении бюджетного прогноза муниципального образования Тальменский район Алтайского края на период до 202</w:t>
            </w:r>
            <w:r w:rsidR="00551454" w:rsidRPr="00B614B9">
              <w:rPr>
                <w:rFonts w:ascii="Arial" w:hAnsi="Arial" w:cs="Arial"/>
                <w:b/>
                <w:sz w:val="24"/>
                <w:szCs w:val="24"/>
              </w:rPr>
              <w:t>7</w:t>
            </w:r>
            <w:r w:rsidRPr="00B614B9">
              <w:rPr>
                <w:rFonts w:ascii="Arial" w:hAnsi="Arial" w:cs="Arial"/>
                <w:b/>
                <w:sz w:val="24"/>
                <w:szCs w:val="24"/>
              </w:rPr>
              <w:t xml:space="preserve"> года</w:t>
            </w:r>
          </w:p>
        </w:tc>
      </w:tr>
    </w:tbl>
    <w:p w:rsidR="00B917F6" w:rsidRPr="00B614B9" w:rsidRDefault="00B917F6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17328E" w:rsidRPr="00B614B9" w:rsidRDefault="00653AB0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В целях осуществления долгосрочного бюджетного планирования в соответствии со статьей 170.1 Бюджетного кодекса Российской Федерации, статьей 9 Закона Алтайского края от 03.04.2015 № 30-ЗС «О стратегическом планировании в Алтайском крае»</w:t>
      </w:r>
    </w:p>
    <w:p w:rsidR="00653AB0" w:rsidRPr="00B614B9" w:rsidRDefault="00653AB0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ПОСТАНОВЛЯЮ:</w:t>
      </w:r>
    </w:p>
    <w:p w:rsidR="006B6D8E" w:rsidRPr="00B614B9" w:rsidRDefault="00B100E9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1.</w:t>
      </w:r>
      <w:r w:rsidR="00653AB0" w:rsidRPr="00B614B9">
        <w:rPr>
          <w:rFonts w:ascii="Arial" w:hAnsi="Arial" w:cs="Arial"/>
          <w:sz w:val="24"/>
          <w:szCs w:val="24"/>
        </w:rPr>
        <w:t>Утвердить бюджетный прогноз муниципального образования Тальменский район Алтайского края на период до 202</w:t>
      </w:r>
      <w:r w:rsidR="00551454" w:rsidRPr="00B614B9">
        <w:rPr>
          <w:rFonts w:ascii="Arial" w:hAnsi="Arial" w:cs="Arial"/>
          <w:sz w:val="24"/>
          <w:szCs w:val="24"/>
        </w:rPr>
        <w:t>7</w:t>
      </w:r>
      <w:r w:rsidR="00653AB0" w:rsidRPr="00B614B9">
        <w:rPr>
          <w:rFonts w:ascii="Arial" w:hAnsi="Arial" w:cs="Arial"/>
          <w:sz w:val="24"/>
          <w:szCs w:val="24"/>
        </w:rPr>
        <w:t xml:space="preserve"> года (прилагается).</w:t>
      </w:r>
    </w:p>
    <w:p w:rsidR="003C4C79" w:rsidRPr="00B614B9" w:rsidRDefault="003C4C79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2.Постановление вступает в силу со дня его подписания.</w:t>
      </w:r>
    </w:p>
    <w:p w:rsidR="00B100E9" w:rsidRPr="00B614B9" w:rsidRDefault="003C4C79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3</w:t>
      </w:r>
      <w:r w:rsidR="00B100E9" w:rsidRPr="00B614B9">
        <w:rPr>
          <w:rFonts w:ascii="Arial" w:hAnsi="Arial" w:cs="Arial"/>
          <w:sz w:val="24"/>
          <w:szCs w:val="24"/>
        </w:rPr>
        <w:t>.Контроль за исполнением настоящего постановления возложить на председателя Комитета по финансам, налоговой и кредитной политике Администрации Тальменского района Алтайского края Кононенко Л.Ф.</w:t>
      </w:r>
    </w:p>
    <w:p w:rsidR="00653AB0" w:rsidRPr="00B614B9" w:rsidRDefault="00653AB0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5E24C0" w:rsidRPr="00B614B9" w:rsidRDefault="005E24C0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DB5581" w:rsidRPr="00B614B9" w:rsidRDefault="00DB5581" w:rsidP="00B614B9">
      <w:pPr>
        <w:pStyle w:val="ae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 xml:space="preserve">Глава района                                                    </w:t>
      </w:r>
      <w:r w:rsidR="00B614B9">
        <w:rPr>
          <w:rFonts w:ascii="Arial" w:hAnsi="Arial" w:cs="Arial"/>
          <w:sz w:val="24"/>
          <w:szCs w:val="24"/>
        </w:rPr>
        <w:t xml:space="preserve">           </w:t>
      </w:r>
      <w:r w:rsidRPr="00B614B9">
        <w:rPr>
          <w:rFonts w:ascii="Arial" w:hAnsi="Arial" w:cs="Arial"/>
          <w:sz w:val="24"/>
          <w:szCs w:val="24"/>
        </w:rPr>
        <w:t xml:space="preserve">                             С.Д. Самсоненко</w:t>
      </w:r>
    </w:p>
    <w:p w:rsidR="00DB5581" w:rsidRPr="00B614B9" w:rsidRDefault="00DB5581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2B56D5" w:rsidRPr="00B614B9" w:rsidRDefault="002B56D5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E215D1" w:rsidRPr="00B614B9" w:rsidRDefault="00E215D1" w:rsidP="00B614B9">
      <w:pPr>
        <w:pStyle w:val="ae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УТВЕРЖДЕН:</w:t>
      </w:r>
    </w:p>
    <w:p w:rsidR="00E215D1" w:rsidRPr="00B614B9" w:rsidRDefault="004D2395" w:rsidP="00B614B9">
      <w:pPr>
        <w:pStyle w:val="ae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п</w:t>
      </w:r>
      <w:r w:rsidR="00E215D1" w:rsidRPr="00B614B9">
        <w:rPr>
          <w:rFonts w:ascii="Arial" w:hAnsi="Arial" w:cs="Arial"/>
          <w:sz w:val="24"/>
          <w:szCs w:val="24"/>
        </w:rPr>
        <w:t>остановлением Администрации Тальменского района Алтайского кра</w:t>
      </w:r>
      <w:r w:rsidR="00B614B9">
        <w:rPr>
          <w:rFonts w:ascii="Arial" w:hAnsi="Arial" w:cs="Arial"/>
          <w:sz w:val="24"/>
          <w:szCs w:val="24"/>
        </w:rPr>
        <w:t>я от</w:t>
      </w:r>
      <w:r w:rsidR="00E215D1" w:rsidRPr="00B614B9">
        <w:rPr>
          <w:rFonts w:ascii="Arial" w:hAnsi="Arial" w:cs="Arial"/>
          <w:sz w:val="24"/>
          <w:szCs w:val="24"/>
        </w:rPr>
        <w:t xml:space="preserve"> </w:t>
      </w:r>
      <w:r w:rsidR="004C05E0" w:rsidRPr="00B614B9">
        <w:rPr>
          <w:rFonts w:ascii="Arial" w:hAnsi="Arial" w:cs="Arial"/>
          <w:sz w:val="24"/>
          <w:szCs w:val="24"/>
        </w:rPr>
        <w:t>10.12.2021</w:t>
      </w:r>
      <w:r w:rsidR="00B614B9">
        <w:rPr>
          <w:rFonts w:ascii="Arial" w:hAnsi="Arial" w:cs="Arial"/>
          <w:sz w:val="24"/>
          <w:szCs w:val="24"/>
        </w:rPr>
        <w:t xml:space="preserve"> №966 «</w:t>
      </w:r>
      <w:r w:rsidR="00B614B9" w:rsidRPr="00B614B9">
        <w:rPr>
          <w:rFonts w:ascii="Arial" w:hAnsi="Arial" w:cs="Arial"/>
          <w:sz w:val="24"/>
          <w:szCs w:val="24"/>
        </w:rPr>
        <w:t>Об утверждении бюджетного прогноза муниципального образования Тальменский район Алтайского края на период до 2027 года»</w:t>
      </w:r>
      <w:r w:rsidR="00E215D1" w:rsidRPr="00B614B9">
        <w:rPr>
          <w:rFonts w:ascii="Arial" w:hAnsi="Arial" w:cs="Arial"/>
          <w:sz w:val="24"/>
          <w:szCs w:val="24"/>
        </w:rPr>
        <w:tab/>
      </w:r>
      <w:r w:rsidR="00E215D1" w:rsidRPr="00B614B9">
        <w:rPr>
          <w:rFonts w:ascii="Arial" w:hAnsi="Arial" w:cs="Arial"/>
          <w:sz w:val="24"/>
          <w:szCs w:val="24"/>
        </w:rPr>
        <w:tab/>
      </w:r>
      <w:r w:rsidR="00E215D1" w:rsidRPr="00B614B9">
        <w:rPr>
          <w:rFonts w:ascii="Arial" w:hAnsi="Arial" w:cs="Arial"/>
          <w:sz w:val="24"/>
          <w:szCs w:val="24"/>
        </w:rPr>
        <w:tab/>
      </w:r>
      <w:r w:rsidR="00E215D1" w:rsidRPr="00B614B9">
        <w:rPr>
          <w:rFonts w:ascii="Arial" w:hAnsi="Arial" w:cs="Arial"/>
          <w:sz w:val="24"/>
          <w:szCs w:val="24"/>
        </w:rPr>
        <w:tab/>
      </w:r>
      <w:r w:rsidR="00E215D1" w:rsidRPr="00B614B9">
        <w:rPr>
          <w:rFonts w:ascii="Arial" w:hAnsi="Arial" w:cs="Arial"/>
          <w:sz w:val="24"/>
          <w:szCs w:val="24"/>
        </w:rPr>
        <w:tab/>
      </w:r>
      <w:r w:rsidR="00E215D1" w:rsidRPr="00B614B9">
        <w:rPr>
          <w:rFonts w:ascii="Arial" w:hAnsi="Arial" w:cs="Arial"/>
          <w:sz w:val="24"/>
          <w:szCs w:val="24"/>
        </w:rPr>
        <w:tab/>
      </w:r>
      <w:r w:rsidR="00E215D1" w:rsidRPr="00B614B9">
        <w:rPr>
          <w:rFonts w:ascii="Arial" w:hAnsi="Arial" w:cs="Arial"/>
          <w:sz w:val="24"/>
          <w:szCs w:val="24"/>
        </w:rPr>
        <w:tab/>
      </w:r>
    </w:p>
    <w:p w:rsidR="00E215D1" w:rsidRPr="00B614B9" w:rsidRDefault="00E215D1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E215D1" w:rsidRPr="00B614B9" w:rsidRDefault="00E215D1" w:rsidP="00B614B9">
      <w:pPr>
        <w:pStyle w:val="ae"/>
        <w:jc w:val="center"/>
        <w:rPr>
          <w:rFonts w:ascii="Arial" w:hAnsi="Arial" w:cs="Arial"/>
          <w:b/>
          <w:sz w:val="24"/>
          <w:szCs w:val="24"/>
        </w:rPr>
      </w:pPr>
      <w:r w:rsidRPr="00B614B9">
        <w:rPr>
          <w:rFonts w:ascii="Arial" w:hAnsi="Arial" w:cs="Arial"/>
          <w:b/>
          <w:sz w:val="24"/>
          <w:szCs w:val="24"/>
        </w:rPr>
        <w:t>Бюджетный прогноз</w:t>
      </w:r>
    </w:p>
    <w:p w:rsidR="00E215D1" w:rsidRPr="00B614B9" w:rsidRDefault="00E215D1" w:rsidP="00B614B9">
      <w:pPr>
        <w:pStyle w:val="ae"/>
        <w:jc w:val="center"/>
        <w:rPr>
          <w:rFonts w:ascii="Arial" w:hAnsi="Arial" w:cs="Arial"/>
          <w:b/>
          <w:sz w:val="24"/>
          <w:szCs w:val="24"/>
        </w:rPr>
      </w:pPr>
      <w:r w:rsidRPr="00B614B9">
        <w:rPr>
          <w:rFonts w:ascii="Arial" w:hAnsi="Arial" w:cs="Arial"/>
          <w:b/>
          <w:sz w:val="24"/>
          <w:szCs w:val="24"/>
        </w:rPr>
        <w:t>муниципального образования Тальменский район Алтайского края</w:t>
      </w:r>
    </w:p>
    <w:p w:rsidR="00E215D1" w:rsidRPr="00B614B9" w:rsidRDefault="00E215D1" w:rsidP="00B614B9">
      <w:pPr>
        <w:pStyle w:val="ae"/>
        <w:jc w:val="center"/>
        <w:rPr>
          <w:rFonts w:ascii="Arial" w:hAnsi="Arial" w:cs="Arial"/>
          <w:b/>
          <w:sz w:val="24"/>
          <w:szCs w:val="24"/>
        </w:rPr>
      </w:pPr>
      <w:r w:rsidRPr="00B614B9">
        <w:rPr>
          <w:rFonts w:ascii="Arial" w:hAnsi="Arial" w:cs="Arial"/>
          <w:b/>
          <w:sz w:val="24"/>
          <w:szCs w:val="24"/>
        </w:rPr>
        <w:t>на период до 202</w:t>
      </w:r>
      <w:r w:rsidR="00551454" w:rsidRPr="00B614B9">
        <w:rPr>
          <w:rFonts w:ascii="Arial" w:hAnsi="Arial" w:cs="Arial"/>
          <w:b/>
          <w:sz w:val="24"/>
          <w:szCs w:val="24"/>
        </w:rPr>
        <w:t>7</w:t>
      </w:r>
      <w:r w:rsidRPr="00B614B9">
        <w:rPr>
          <w:rFonts w:ascii="Arial" w:hAnsi="Arial" w:cs="Arial"/>
          <w:b/>
          <w:sz w:val="24"/>
          <w:szCs w:val="24"/>
        </w:rPr>
        <w:t xml:space="preserve"> года</w:t>
      </w:r>
    </w:p>
    <w:p w:rsidR="00E215D1" w:rsidRPr="00B614B9" w:rsidRDefault="00E215D1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E215D1" w:rsidRPr="00B614B9" w:rsidRDefault="002B4088" w:rsidP="00B614B9">
      <w:pPr>
        <w:pStyle w:val="ae"/>
        <w:jc w:val="center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  <w:lang w:val="en-US"/>
        </w:rPr>
        <w:t>I</w:t>
      </w:r>
      <w:r w:rsidR="00E215D1" w:rsidRPr="00B614B9">
        <w:rPr>
          <w:rFonts w:ascii="Arial" w:hAnsi="Arial" w:cs="Arial"/>
          <w:sz w:val="24"/>
          <w:szCs w:val="24"/>
        </w:rPr>
        <w:t>. Формирование бюджетного прогноза муниципального образования</w:t>
      </w:r>
    </w:p>
    <w:p w:rsidR="00E215D1" w:rsidRPr="00B614B9" w:rsidRDefault="00E215D1" w:rsidP="00B614B9">
      <w:pPr>
        <w:pStyle w:val="ae"/>
        <w:jc w:val="center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Тальменский район Алтайского края на период до 202</w:t>
      </w:r>
      <w:r w:rsidR="00551454" w:rsidRPr="00B614B9">
        <w:rPr>
          <w:rFonts w:ascii="Arial" w:hAnsi="Arial" w:cs="Arial"/>
          <w:sz w:val="24"/>
          <w:szCs w:val="24"/>
        </w:rPr>
        <w:t>7</w:t>
      </w:r>
      <w:r w:rsidRPr="00B614B9">
        <w:rPr>
          <w:rFonts w:ascii="Arial" w:hAnsi="Arial" w:cs="Arial"/>
          <w:sz w:val="24"/>
          <w:szCs w:val="24"/>
        </w:rPr>
        <w:t xml:space="preserve"> года</w:t>
      </w:r>
    </w:p>
    <w:p w:rsidR="00E215D1" w:rsidRPr="00B614B9" w:rsidRDefault="00E215D1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6E19A2" w:rsidRPr="00B614B9" w:rsidRDefault="006E19A2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 xml:space="preserve">Бюджетный прогноз </w:t>
      </w:r>
      <w:r w:rsidR="00AF4E87" w:rsidRPr="00B614B9">
        <w:rPr>
          <w:rFonts w:ascii="Arial" w:hAnsi="Arial" w:cs="Arial"/>
          <w:sz w:val="24"/>
          <w:szCs w:val="24"/>
        </w:rPr>
        <w:t xml:space="preserve">муниципального образования Тальменский район Алтайского края на период </w:t>
      </w:r>
      <w:r w:rsidRPr="00B614B9">
        <w:rPr>
          <w:rFonts w:ascii="Arial" w:hAnsi="Arial" w:cs="Arial"/>
          <w:sz w:val="24"/>
          <w:szCs w:val="24"/>
        </w:rPr>
        <w:t>до 202</w:t>
      </w:r>
      <w:r w:rsidR="00551454" w:rsidRPr="00B614B9">
        <w:rPr>
          <w:rFonts w:ascii="Arial" w:hAnsi="Arial" w:cs="Arial"/>
          <w:sz w:val="24"/>
          <w:szCs w:val="24"/>
        </w:rPr>
        <w:t>7</w:t>
      </w:r>
      <w:r w:rsidRPr="00B614B9">
        <w:rPr>
          <w:rFonts w:ascii="Arial" w:hAnsi="Arial" w:cs="Arial"/>
          <w:sz w:val="24"/>
          <w:szCs w:val="24"/>
        </w:rPr>
        <w:t xml:space="preserve"> года (далее - «</w:t>
      </w:r>
      <w:r w:rsidR="00AF4E87" w:rsidRPr="00B614B9">
        <w:rPr>
          <w:rFonts w:ascii="Arial" w:hAnsi="Arial" w:cs="Arial"/>
          <w:sz w:val="24"/>
          <w:szCs w:val="24"/>
        </w:rPr>
        <w:t>б</w:t>
      </w:r>
      <w:r w:rsidRPr="00B614B9">
        <w:rPr>
          <w:rFonts w:ascii="Arial" w:hAnsi="Arial" w:cs="Arial"/>
          <w:sz w:val="24"/>
          <w:szCs w:val="24"/>
        </w:rPr>
        <w:t>юджетный прогноз») разработан с учетом налогового и бюджетного законодательства, действующего на момент его составления.</w:t>
      </w:r>
    </w:p>
    <w:p w:rsidR="006E19A2" w:rsidRPr="00B614B9" w:rsidRDefault="006E19A2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Бюджетный прогноз определяет основные направления бюджетной</w:t>
      </w:r>
      <w:r w:rsidR="004361DB" w:rsidRPr="00B614B9">
        <w:rPr>
          <w:rFonts w:ascii="Arial" w:hAnsi="Arial" w:cs="Arial"/>
          <w:sz w:val="24"/>
          <w:szCs w:val="24"/>
        </w:rPr>
        <w:t>, налоговой</w:t>
      </w:r>
      <w:r w:rsidRPr="00B614B9">
        <w:rPr>
          <w:rFonts w:ascii="Arial" w:hAnsi="Arial" w:cs="Arial"/>
          <w:sz w:val="24"/>
          <w:szCs w:val="24"/>
        </w:rPr>
        <w:t xml:space="preserve"> и долговой политики и основные параметры </w:t>
      </w:r>
      <w:r w:rsidR="004361DB" w:rsidRPr="00B614B9">
        <w:rPr>
          <w:rFonts w:ascii="Arial" w:hAnsi="Arial" w:cs="Arial"/>
          <w:sz w:val="24"/>
          <w:szCs w:val="24"/>
        </w:rPr>
        <w:t>районного</w:t>
      </w:r>
      <w:r w:rsidRPr="00B614B9">
        <w:rPr>
          <w:rFonts w:ascii="Arial" w:hAnsi="Arial" w:cs="Arial"/>
          <w:sz w:val="24"/>
          <w:szCs w:val="24"/>
        </w:rPr>
        <w:t xml:space="preserve"> бюджета на период до 202</w:t>
      </w:r>
      <w:r w:rsidR="00551454" w:rsidRPr="00B614B9">
        <w:rPr>
          <w:rFonts w:ascii="Arial" w:hAnsi="Arial" w:cs="Arial"/>
          <w:sz w:val="24"/>
          <w:szCs w:val="24"/>
        </w:rPr>
        <w:t>7</w:t>
      </w:r>
      <w:r w:rsidRPr="00B614B9">
        <w:rPr>
          <w:rFonts w:ascii="Arial" w:hAnsi="Arial" w:cs="Arial"/>
          <w:sz w:val="24"/>
          <w:szCs w:val="24"/>
        </w:rPr>
        <w:t xml:space="preserve"> года.</w:t>
      </w:r>
    </w:p>
    <w:p w:rsidR="006E19A2" w:rsidRPr="00B614B9" w:rsidRDefault="006E19A2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 xml:space="preserve">Долгосрочное бюджетное прогнозирование подразумевает, что параметры налоговой, бюджетной и долговой политики, включаемые в краткосрочные бюджеты, будут базироваться на ориентирах, выработанных в рамках долгосрочного планирования. В свою очередь, долгосрочные планы будут регулярно актуализироваться с учетом фактических условий развития экономики, возможной </w:t>
      </w:r>
      <w:r w:rsidRPr="00B614B9">
        <w:rPr>
          <w:rFonts w:ascii="Arial" w:hAnsi="Arial" w:cs="Arial"/>
          <w:sz w:val="24"/>
          <w:szCs w:val="24"/>
        </w:rPr>
        <w:lastRenderedPageBreak/>
        <w:t>переоценки списка приоритетных задач и изменений внешних условий.</w:t>
      </w:r>
    </w:p>
    <w:p w:rsidR="006E19A2" w:rsidRPr="00B614B9" w:rsidRDefault="006E19A2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Целью долгосрочного бюджетного планирования является обеспечение предсказуемости динамики доходов и расходов, что позволит оценить долгосрочные тенденции изменений объема доходов и расходов, а также выработать на их основе соответствующие меры, направленные на повышение устойчивости и эффективности функционирования бюджетной системы.</w:t>
      </w:r>
    </w:p>
    <w:p w:rsidR="006E19A2" w:rsidRPr="00B614B9" w:rsidRDefault="006E19A2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Основная задача долгосрочного бюджетного планирования состоит в увязке проводимой бюджетной политики с задачами по созданию долгосрочного устойчивого роста экономики и повышению уровня и качества жизни населения.</w:t>
      </w:r>
    </w:p>
    <w:p w:rsidR="008C76CA" w:rsidRPr="00B614B9" w:rsidRDefault="008C76CA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При формировании и реализации бюджетной политики на долгосрочный период необходимо исходить из решения следующих основных задач:</w:t>
      </w:r>
    </w:p>
    <w:p w:rsidR="008C76CA" w:rsidRPr="00B614B9" w:rsidRDefault="004361DB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</w:t>
      </w:r>
      <w:r w:rsidR="008C76CA" w:rsidRPr="00B614B9">
        <w:rPr>
          <w:rFonts w:ascii="Arial" w:hAnsi="Arial" w:cs="Arial"/>
          <w:sz w:val="24"/>
          <w:szCs w:val="24"/>
        </w:rPr>
        <w:t>повышение эффективности социально-экономической политики;</w:t>
      </w:r>
    </w:p>
    <w:p w:rsidR="004361DB" w:rsidRPr="00B614B9" w:rsidRDefault="004361DB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</w:t>
      </w:r>
      <w:r w:rsidR="008C76CA" w:rsidRPr="00B614B9">
        <w:rPr>
          <w:rFonts w:ascii="Arial" w:hAnsi="Arial" w:cs="Arial"/>
          <w:sz w:val="24"/>
          <w:szCs w:val="24"/>
        </w:rPr>
        <w:t xml:space="preserve">совершенствование бюджетного процесса; </w:t>
      </w:r>
    </w:p>
    <w:p w:rsidR="004361DB" w:rsidRPr="00B614B9" w:rsidRDefault="004361DB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</w:t>
      </w:r>
      <w:r w:rsidR="008C76CA" w:rsidRPr="00B614B9">
        <w:rPr>
          <w:rFonts w:ascii="Arial" w:hAnsi="Arial" w:cs="Arial"/>
          <w:sz w:val="24"/>
          <w:szCs w:val="24"/>
        </w:rPr>
        <w:t xml:space="preserve">повышение эффективности бюджетных расходов; </w:t>
      </w:r>
    </w:p>
    <w:p w:rsidR="008C76CA" w:rsidRPr="00B614B9" w:rsidRDefault="004361DB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</w:t>
      </w:r>
      <w:r w:rsidR="008C76CA" w:rsidRPr="00B614B9">
        <w:rPr>
          <w:rFonts w:ascii="Arial" w:hAnsi="Arial" w:cs="Arial"/>
          <w:sz w:val="24"/>
          <w:szCs w:val="24"/>
        </w:rPr>
        <w:t>осуществление взвешенной долговой политики;</w:t>
      </w:r>
    </w:p>
    <w:p w:rsidR="008C76CA" w:rsidRPr="00B614B9" w:rsidRDefault="00223540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</w:t>
      </w:r>
      <w:r w:rsidR="008C76CA" w:rsidRPr="00B614B9">
        <w:rPr>
          <w:rFonts w:ascii="Arial" w:hAnsi="Arial" w:cs="Arial"/>
          <w:sz w:val="24"/>
          <w:szCs w:val="24"/>
        </w:rPr>
        <w:t>прозрачность и открытость (публичность) бюджета и бюджетного процесса для общества</w:t>
      </w:r>
      <w:r w:rsidRPr="00B614B9">
        <w:rPr>
          <w:rFonts w:ascii="Arial" w:hAnsi="Arial" w:cs="Arial"/>
          <w:sz w:val="24"/>
          <w:szCs w:val="24"/>
        </w:rPr>
        <w:t>.</w:t>
      </w:r>
    </w:p>
    <w:p w:rsidR="008C76CA" w:rsidRPr="00B614B9" w:rsidRDefault="008C76CA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Бюджетный прогноз, обеспечивающий учет особенностей и условий формирования и исполнения бюджет</w:t>
      </w:r>
      <w:r w:rsidR="00223540" w:rsidRPr="00B614B9">
        <w:rPr>
          <w:rFonts w:ascii="Arial" w:hAnsi="Arial" w:cs="Arial"/>
          <w:sz w:val="24"/>
          <w:szCs w:val="24"/>
        </w:rPr>
        <w:t>а</w:t>
      </w:r>
      <w:r w:rsidRPr="00B614B9">
        <w:rPr>
          <w:rFonts w:ascii="Arial" w:hAnsi="Arial" w:cs="Arial"/>
          <w:sz w:val="24"/>
          <w:szCs w:val="24"/>
        </w:rPr>
        <w:t>, является базовой предпосылкой для внедрения механизма противодействия бюджетным рискам, повышает предсказу</w:t>
      </w:r>
      <w:r w:rsidR="00223540" w:rsidRPr="00B614B9">
        <w:rPr>
          <w:rFonts w:ascii="Arial" w:hAnsi="Arial" w:cs="Arial"/>
          <w:sz w:val="24"/>
          <w:szCs w:val="24"/>
        </w:rPr>
        <w:t>емость и стабильность бюджета</w:t>
      </w:r>
      <w:r w:rsidRPr="00B614B9">
        <w:rPr>
          <w:rFonts w:ascii="Arial" w:hAnsi="Arial" w:cs="Arial"/>
          <w:sz w:val="24"/>
          <w:szCs w:val="24"/>
        </w:rPr>
        <w:t>.</w:t>
      </w:r>
    </w:p>
    <w:p w:rsidR="008C76CA" w:rsidRPr="00B614B9" w:rsidRDefault="00223540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Бюджетный прогноз доходов бюджета</w:t>
      </w:r>
      <w:r w:rsidR="008C76CA" w:rsidRPr="00B614B9">
        <w:rPr>
          <w:rFonts w:ascii="Arial" w:hAnsi="Arial" w:cs="Arial"/>
          <w:sz w:val="24"/>
          <w:szCs w:val="24"/>
        </w:rPr>
        <w:t xml:space="preserve"> </w:t>
      </w:r>
      <w:r w:rsidRPr="00B614B9">
        <w:rPr>
          <w:rFonts w:ascii="Arial" w:hAnsi="Arial" w:cs="Arial"/>
          <w:sz w:val="24"/>
          <w:szCs w:val="24"/>
        </w:rPr>
        <w:t>Тальменского района</w:t>
      </w:r>
      <w:r w:rsidR="008C76CA" w:rsidRPr="00B614B9">
        <w:rPr>
          <w:rFonts w:ascii="Arial" w:hAnsi="Arial" w:cs="Arial"/>
          <w:sz w:val="24"/>
          <w:szCs w:val="24"/>
        </w:rPr>
        <w:t xml:space="preserve"> </w:t>
      </w:r>
      <w:r w:rsidRPr="00B614B9">
        <w:rPr>
          <w:rFonts w:ascii="Arial" w:hAnsi="Arial" w:cs="Arial"/>
          <w:sz w:val="24"/>
          <w:szCs w:val="24"/>
        </w:rPr>
        <w:t xml:space="preserve">на долгосрочный период </w:t>
      </w:r>
      <w:r w:rsidR="008C76CA" w:rsidRPr="00B614B9">
        <w:rPr>
          <w:rFonts w:ascii="Arial" w:hAnsi="Arial" w:cs="Arial"/>
          <w:sz w:val="24"/>
          <w:szCs w:val="24"/>
        </w:rPr>
        <w:t xml:space="preserve">представлен в приложении 1 к </w:t>
      </w:r>
      <w:r w:rsidRPr="00B614B9">
        <w:rPr>
          <w:rFonts w:ascii="Arial" w:hAnsi="Arial" w:cs="Arial"/>
          <w:sz w:val="24"/>
          <w:szCs w:val="24"/>
        </w:rPr>
        <w:t>б</w:t>
      </w:r>
      <w:r w:rsidR="008C76CA" w:rsidRPr="00B614B9">
        <w:rPr>
          <w:rFonts w:ascii="Arial" w:hAnsi="Arial" w:cs="Arial"/>
          <w:sz w:val="24"/>
          <w:szCs w:val="24"/>
        </w:rPr>
        <w:t>юджетному прогнозу.</w:t>
      </w:r>
    </w:p>
    <w:p w:rsidR="00223540" w:rsidRPr="00B614B9" w:rsidRDefault="00223540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Бюджетный прогноз расходов бюджета Тальменского района на долгосрочный период представлен в приложении 2 к бюджетному прогнозу.</w:t>
      </w:r>
    </w:p>
    <w:p w:rsidR="00223540" w:rsidRPr="00B614B9" w:rsidRDefault="00223540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E215D1" w:rsidRPr="00B614B9" w:rsidRDefault="002B4088" w:rsidP="00B614B9">
      <w:pPr>
        <w:pStyle w:val="ae"/>
        <w:jc w:val="center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  <w:lang w:val="en-US"/>
        </w:rPr>
        <w:t>II</w:t>
      </w:r>
      <w:r w:rsidRPr="00B614B9">
        <w:rPr>
          <w:rFonts w:ascii="Arial" w:hAnsi="Arial" w:cs="Arial"/>
          <w:sz w:val="24"/>
          <w:szCs w:val="24"/>
        </w:rPr>
        <w:t xml:space="preserve">. </w:t>
      </w:r>
      <w:r w:rsidR="00E215D1" w:rsidRPr="00B614B9">
        <w:rPr>
          <w:rFonts w:ascii="Arial" w:hAnsi="Arial" w:cs="Arial"/>
          <w:sz w:val="24"/>
          <w:szCs w:val="24"/>
        </w:rPr>
        <w:t>Основные подходы к формированию бюджетной политики</w:t>
      </w:r>
    </w:p>
    <w:p w:rsidR="00E215D1" w:rsidRPr="00B614B9" w:rsidRDefault="00E215D1" w:rsidP="00B614B9">
      <w:pPr>
        <w:pStyle w:val="ae"/>
        <w:jc w:val="center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муниципального образования Тальменский район Алтайского края</w:t>
      </w:r>
    </w:p>
    <w:p w:rsidR="00E215D1" w:rsidRPr="00B614B9" w:rsidRDefault="00E215D1" w:rsidP="00B614B9">
      <w:pPr>
        <w:pStyle w:val="ae"/>
        <w:jc w:val="center"/>
        <w:rPr>
          <w:rFonts w:ascii="Arial" w:hAnsi="Arial" w:cs="Arial"/>
          <w:color w:val="FF0000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 xml:space="preserve">на </w:t>
      </w:r>
      <w:r w:rsidR="002B21BE" w:rsidRPr="00B614B9">
        <w:rPr>
          <w:rFonts w:ascii="Arial" w:hAnsi="Arial" w:cs="Arial"/>
          <w:sz w:val="24"/>
          <w:szCs w:val="24"/>
        </w:rPr>
        <w:t>период до 202</w:t>
      </w:r>
      <w:r w:rsidR="00551454" w:rsidRPr="00B614B9">
        <w:rPr>
          <w:rFonts w:ascii="Arial" w:hAnsi="Arial" w:cs="Arial"/>
          <w:sz w:val="24"/>
          <w:szCs w:val="24"/>
        </w:rPr>
        <w:t>7</w:t>
      </w:r>
      <w:r w:rsidR="002B21BE" w:rsidRPr="00B614B9">
        <w:rPr>
          <w:rFonts w:ascii="Arial" w:hAnsi="Arial" w:cs="Arial"/>
          <w:sz w:val="24"/>
          <w:szCs w:val="24"/>
        </w:rPr>
        <w:t xml:space="preserve"> года</w:t>
      </w:r>
    </w:p>
    <w:p w:rsidR="00E215D1" w:rsidRPr="00B614B9" w:rsidRDefault="00E215D1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В основу бюджетной политики положены стратегические цели развития муниципального образования Тальменский район Алтайского края (далее -Тальменский район), определенные концепцией социально-экономического развития Тальменск</w:t>
      </w:r>
      <w:r w:rsidR="002B4088" w:rsidRPr="00B614B9">
        <w:rPr>
          <w:rFonts w:ascii="Arial" w:hAnsi="Arial" w:cs="Arial"/>
          <w:sz w:val="24"/>
          <w:szCs w:val="24"/>
        </w:rPr>
        <w:t>ого</w:t>
      </w:r>
      <w:r w:rsidRPr="00B614B9">
        <w:rPr>
          <w:rFonts w:ascii="Arial" w:hAnsi="Arial" w:cs="Arial"/>
          <w:sz w:val="24"/>
          <w:szCs w:val="24"/>
        </w:rPr>
        <w:t xml:space="preserve"> район</w:t>
      </w:r>
      <w:r w:rsidR="002B4088" w:rsidRPr="00B614B9">
        <w:rPr>
          <w:rFonts w:ascii="Arial" w:hAnsi="Arial" w:cs="Arial"/>
          <w:sz w:val="24"/>
          <w:szCs w:val="24"/>
        </w:rPr>
        <w:t>а</w:t>
      </w:r>
      <w:r w:rsidRPr="00B614B9">
        <w:rPr>
          <w:rFonts w:ascii="Arial" w:hAnsi="Arial" w:cs="Arial"/>
          <w:sz w:val="24"/>
          <w:szCs w:val="24"/>
        </w:rPr>
        <w:t xml:space="preserve"> до 202</w:t>
      </w:r>
      <w:r w:rsidR="00551454" w:rsidRPr="00B614B9">
        <w:rPr>
          <w:rFonts w:ascii="Arial" w:hAnsi="Arial" w:cs="Arial"/>
          <w:sz w:val="24"/>
          <w:szCs w:val="24"/>
        </w:rPr>
        <w:t>7</w:t>
      </w:r>
      <w:r w:rsidRPr="00B614B9">
        <w:rPr>
          <w:rFonts w:ascii="Arial" w:hAnsi="Arial" w:cs="Arial"/>
          <w:sz w:val="24"/>
          <w:szCs w:val="24"/>
        </w:rPr>
        <w:t xml:space="preserve"> года.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Бюджетная политика Тальменского района направлена на смягчение воздействия неблагоприятных экономических условий на экономику Тальменского района, а также на её адаптацию к ним путем проведения комплекса мер, обеспечивающих поддержание стабильности и создание предпосылок для устойчивого экономического развития района.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Основные цели бюджетной политики муниципального образования Тальменский район Алтайского края: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–сохранение социальной и экономической стабильности, обеспечение долгосрочной сбалансированности и устойчивости районного бюджета в условиях ограниченности его доходных источников;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–повышение уровня и качества жизни населения через повышение уровня экономического развития;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–повышение эффективности расходов на действующие обязательства, минимизация бюджетных рисков, оптимизации и сдерживания расходов на основе повышения их адресности;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–привлечение дополнительных источников финансирования, увеличение доли средств из внебюджетных источников;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–активное использование оценки эффективности расходов.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lastRenderedPageBreak/>
        <w:t>Основными задачами по повышению эффективности бюджетных расходов являются: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–повышение эффективности и результативности имеющихся инструментов программно-целевого управления и бюджетирования;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–создание условий для повышения качества предоставления муниципальных услуг, расширение перечня муниципальных услуг, оказываемых в электронном виде;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–повышение эффективности процедур проведения муниципальных закупок;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–совершенствование процедур предварительного и последующего контроля, в том числе уточнение порядка и содержания мер принуждения за нарушения в финансово-бюджетной сфере.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Главным инструментом, который призван обеспечить повышение результативности и эффективности бюджетных расходов, являются муниципальные программы.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Развитие методологии разработки муниципальных программ, повышение эффективности их реализации осуществляется по следующим направлениям: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–обязательное отражение в муниципальных программах показателей стратегических документов регионального и федерального уровней и их целевых значений, что должно обеспечить полное соответствие муниципальных программ приоритетам государственной и региональной политики;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–повышение качества планирования значений целевых показателей муниципальных программ;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–обеспечение полноты отражения всего комплекса мер и инструментов государственной политики (налоговых льгот, мер тарифного регулирования, нормативного регулирования, участия в управлении организациями и предприятиями);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–проведение комплексной оценки эффективности муниципальных программ, включающей оценку эффективности их реализации и оценку качества планирования каждой муниципальной программы, результаты которой учитываются при формировании параметров финансового обеспечения муниципальных программ на дальнейшую перспективу;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–приведение уровня бюджетных расходов в соответствие с новыми реалиями, оптимизация структуры бюджетных расходов в целях мобилизации ресурсов на приоритетные направления;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–реализация Указов Президента Российской Федерации, недопущение образования кредиторской задолженности, выполнение всех социальных обязательств района.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Одними из главных задач при формировании межбюджетных отношений являются задачи повышения эффективности использования бюджетных средств и обеспечения сбалансированности бюджетов муниципальных образований района. Для их реализации необходимо совершенствование механизмов предоставления межбюджетных трансфертов бюджетам муниципальных образований,</w:t>
      </w:r>
      <w:r w:rsidRPr="00B614B9">
        <w:rPr>
          <w:rFonts w:ascii="Arial" w:hAnsi="Arial" w:cs="Arial"/>
          <w:color w:val="44262B"/>
          <w:sz w:val="24"/>
          <w:szCs w:val="24"/>
        </w:rPr>
        <w:t xml:space="preserve"> </w:t>
      </w:r>
      <w:r w:rsidRPr="00B614B9">
        <w:rPr>
          <w:rFonts w:ascii="Arial" w:hAnsi="Arial" w:cs="Arial"/>
          <w:sz w:val="24"/>
          <w:szCs w:val="24"/>
        </w:rPr>
        <w:t xml:space="preserve">формирование стимулов к увеличению доходной базы бюджетов, обеспечение режима экономного и рационального использования бюджетных средств, формирование нового качества финансового менеджмента в сфере управления муниципальными финансами. 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 xml:space="preserve">Важное значение приобретает мониторинг финансового состояния муниципальных образований, выполнения ими расходных обязательств, в первую очередь мониторинг своевременности и полноты выплат заработной платы работникам бюджетной сферы, состояния кредиторской задолженности по этим обязательствам. 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Органы местного самоуправления должны принять все меры по увеличению собственной доходной базы, сокращению дефицита и повышению качества управления бюджетным процессом.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 xml:space="preserve">В целях повышения эффективности расходов предполагается дальнейшее развитие контрактной системы в сфере закупок товаров, работ, услуг для обеспечения </w:t>
      </w:r>
      <w:r w:rsidRPr="00B614B9">
        <w:rPr>
          <w:rFonts w:ascii="Arial" w:hAnsi="Arial" w:cs="Arial"/>
          <w:sz w:val="24"/>
          <w:szCs w:val="24"/>
        </w:rPr>
        <w:lastRenderedPageBreak/>
        <w:t>муниципальных нужд посредством завершения работы по переводу всех муниципальных закупок в электронную форму и упорядочения полномочий органов контроля.</w:t>
      </w:r>
    </w:p>
    <w:p w:rsidR="00E215D1" w:rsidRPr="00B614B9" w:rsidRDefault="00E215D1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4361DB" w:rsidRPr="00B614B9" w:rsidRDefault="00AF4E87" w:rsidP="00B614B9">
      <w:pPr>
        <w:pStyle w:val="ae"/>
        <w:jc w:val="center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  <w:lang w:val="en-US"/>
        </w:rPr>
        <w:t>III</w:t>
      </w:r>
      <w:r w:rsidRPr="00B614B9">
        <w:rPr>
          <w:rFonts w:ascii="Arial" w:hAnsi="Arial" w:cs="Arial"/>
          <w:sz w:val="24"/>
          <w:szCs w:val="24"/>
        </w:rPr>
        <w:t xml:space="preserve">. </w:t>
      </w:r>
      <w:r w:rsidR="004361DB" w:rsidRPr="00B614B9">
        <w:rPr>
          <w:rFonts w:ascii="Arial" w:hAnsi="Arial" w:cs="Arial"/>
          <w:sz w:val="24"/>
          <w:szCs w:val="24"/>
        </w:rPr>
        <w:t>Основные подходы к формированию налоговой политики</w:t>
      </w:r>
    </w:p>
    <w:p w:rsidR="004361DB" w:rsidRPr="00B614B9" w:rsidRDefault="004361DB" w:rsidP="00B614B9">
      <w:pPr>
        <w:pStyle w:val="ae"/>
        <w:jc w:val="center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муниципального образования Тальменский район Алтайского края</w:t>
      </w:r>
    </w:p>
    <w:p w:rsidR="004361DB" w:rsidRPr="00B614B9" w:rsidRDefault="004361DB" w:rsidP="00B614B9">
      <w:pPr>
        <w:pStyle w:val="ae"/>
        <w:jc w:val="center"/>
        <w:rPr>
          <w:rFonts w:ascii="Arial" w:hAnsi="Arial" w:cs="Arial"/>
          <w:color w:val="FF0000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на период до 202</w:t>
      </w:r>
      <w:r w:rsidR="00551454" w:rsidRPr="00B614B9">
        <w:rPr>
          <w:rFonts w:ascii="Arial" w:hAnsi="Arial" w:cs="Arial"/>
          <w:sz w:val="24"/>
          <w:szCs w:val="24"/>
        </w:rPr>
        <w:t>7</w:t>
      </w:r>
      <w:r w:rsidRPr="00B614B9">
        <w:rPr>
          <w:rFonts w:ascii="Arial" w:hAnsi="Arial" w:cs="Arial"/>
          <w:sz w:val="24"/>
          <w:szCs w:val="24"/>
        </w:rPr>
        <w:t xml:space="preserve"> года</w:t>
      </w:r>
    </w:p>
    <w:p w:rsidR="00AF4E87" w:rsidRPr="00B614B9" w:rsidRDefault="00AF4E87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AF4E87" w:rsidRPr="00B614B9" w:rsidRDefault="00AF4E87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Налоговая политика муниципального образования Тальменский район Алтайского края направлена на обеспечение поступлений в консолидированный бюджет всех доходных источников в запланированных объемах.</w:t>
      </w:r>
    </w:p>
    <w:p w:rsidR="00AF4E87" w:rsidRPr="00B614B9" w:rsidRDefault="00AF4E87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Основной целью налоговой политики Тальменского района является повышение уровня собственных доходов районного бюджета.</w:t>
      </w:r>
    </w:p>
    <w:p w:rsidR="00AF4E87" w:rsidRPr="00B614B9" w:rsidRDefault="00AF4E87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Увеличению поступления доходов районного бюджета будет способствовать осуществление следующих мер:</w:t>
      </w:r>
    </w:p>
    <w:p w:rsidR="00AF4E87" w:rsidRPr="00B614B9" w:rsidRDefault="00AF4E87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–сохранение и развитие налогового потенциала на территории Тальменского района;</w:t>
      </w:r>
    </w:p>
    <w:p w:rsidR="00AF4E87" w:rsidRPr="00B614B9" w:rsidRDefault="00AF4E87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–увеличение ставки арендной платы по арендуемым земельным участкам до максимально возможного значения с учетом рыночной стоимости на территории Тальменского района;</w:t>
      </w:r>
    </w:p>
    <w:p w:rsidR="00AF4E87" w:rsidRPr="00B614B9" w:rsidRDefault="00AF4E87" w:rsidP="00B614B9">
      <w:pPr>
        <w:pStyle w:val="ae"/>
        <w:ind w:firstLine="709"/>
        <w:jc w:val="both"/>
        <w:rPr>
          <w:rFonts w:ascii="Arial" w:hAnsi="Arial" w:cs="Arial"/>
          <w:color w:val="FF0000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–снижение задолженности по налоговым и неналоговым доходам в результате осуществления деятельности межведомственной комиссии по укреплению налоговой дисциплины и обеспечению доходов бюджета, легализации налоговой базы и базы по страховым взносам;</w:t>
      </w:r>
    </w:p>
    <w:p w:rsidR="00AF4E87" w:rsidRPr="00B614B9" w:rsidRDefault="00AF4E87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–претензионно-исковая работа по уменьшению задолженности по арендной плате за муниципальное имущество и земельные участки;</w:t>
      </w:r>
    </w:p>
    <w:p w:rsidR="00AF4E87" w:rsidRPr="00B614B9" w:rsidRDefault="00AF4E87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–организация работы по выявлению использования не по целевому назначению земель сельхозназначения;</w:t>
      </w:r>
    </w:p>
    <w:p w:rsidR="00AF4E87" w:rsidRPr="00B614B9" w:rsidRDefault="00AF4E87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–выявление бесхозяйного имущества, постановка его на учет с дальнейшей передачей его в аренду;</w:t>
      </w:r>
    </w:p>
    <w:p w:rsidR="00AF4E87" w:rsidRPr="00B614B9" w:rsidRDefault="00AF4E87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–выполнение прогнозного плана приватизации муниципального имущества Тальменского района на соответствующий финансовый год;</w:t>
      </w:r>
    </w:p>
    <w:p w:rsidR="00AF4E87" w:rsidRPr="00B614B9" w:rsidRDefault="00AF4E87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 xml:space="preserve">–проверка эффективности использования муниципального имущества, закрепленного на праве оперативного управления за муниципальными учреждениями. Выявление неиспользуемых либо нерационально </w:t>
      </w:r>
      <w:r w:rsidRPr="00B614B9">
        <w:rPr>
          <w:rFonts w:ascii="Arial" w:hAnsi="Arial" w:cs="Arial"/>
          <w:spacing w:val="-1"/>
          <w:sz w:val="24"/>
          <w:szCs w:val="24"/>
        </w:rPr>
        <w:t xml:space="preserve">используемых объектов недвижимости, их изъятие и включение в прогнозный </w:t>
      </w:r>
      <w:r w:rsidRPr="00B614B9">
        <w:rPr>
          <w:rFonts w:ascii="Arial" w:hAnsi="Arial" w:cs="Arial"/>
          <w:sz w:val="24"/>
          <w:szCs w:val="24"/>
        </w:rPr>
        <w:t>план приватизации или для сдачи в аренду;</w:t>
      </w:r>
    </w:p>
    <w:p w:rsidR="00AF4E87" w:rsidRPr="00B614B9" w:rsidRDefault="00AF4E87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–повышение эффективности использования недвижимого имущества, находящегося в муниципальной собственности района, в том числе совершенствование прогнозного плана приватизации муниципального имущества на соответствующий финансовый год, а также утверждение плана мероприятий по повышению эффективности его использования.</w:t>
      </w:r>
    </w:p>
    <w:p w:rsidR="00AF4E87" w:rsidRPr="00B614B9" w:rsidRDefault="00AF4E87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E34223" w:rsidRPr="00B614B9" w:rsidRDefault="004361DB" w:rsidP="00B614B9">
      <w:pPr>
        <w:pStyle w:val="ae"/>
        <w:jc w:val="center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  <w:lang w:val="en-US"/>
        </w:rPr>
        <w:t>IV</w:t>
      </w:r>
      <w:r w:rsidRPr="00B614B9">
        <w:rPr>
          <w:rFonts w:ascii="Arial" w:hAnsi="Arial" w:cs="Arial"/>
          <w:sz w:val="24"/>
          <w:szCs w:val="24"/>
        </w:rPr>
        <w:t xml:space="preserve">. </w:t>
      </w:r>
      <w:r w:rsidR="00E215D1" w:rsidRPr="00B614B9">
        <w:rPr>
          <w:rFonts w:ascii="Arial" w:hAnsi="Arial" w:cs="Arial"/>
          <w:sz w:val="24"/>
          <w:szCs w:val="24"/>
        </w:rPr>
        <w:t>Основные направления долговой политики муниципального образования</w:t>
      </w:r>
    </w:p>
    <w:p w:rsidR="00E215D1" w:rsidRPr="00B614B9" w:rsidRDefault="00E215D1" w:rsidP="00B614B9">
      <w:pPr>
        <w:pStyle w:val="ae"/>
        <w:jc w:val="center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 xml:space="preserve">Тальменский район Алтайского края на </w:t>
      </w:r>
      <w:r w:rsidR="00E34223" w:rsidRPr="00B614B9">
        <w:rPr>
          <w:rFonts w:ascii="Arial" w:hAnsi="Arial" w:cs="Arial"/>
          <w:sz w:val="24"/>
          <w:szCs w:val="24"/>
        </w:rPr>
        <w:t>период до 202</w:t>
      </w:r>
      <w:r w:rsidR="00551454" w:rsidRPr="00B614B9">
        <w:rPr>
          <w:rFonts w:ascii="Arial" w:hAnsi="Arial" w:cs="Arial"/>
          <w:sz w:val="24"/>
          <w:szCs w:val="24"/>
        </w:rPr>
        <w:t>7</w:t>
      </w:r>
      <w:r w:rsidR="00E34223" w:rsidRPr="00B614B9">
        <w:rPr>
          <w:rFonts w:ascii="Arial" w:hAnsi="Arial" w:cs="Arial"/>
          <w:sz w:val="24"/>
          <w:szCs w:val="24"/>
        </w:rPr>
        <w:t xml:space="preserve"> года</w:t>
      </w:r>
    </w:p>
    <w:p w:rsidR="00E215D1" w:rsidRPr="00B614B9" w:rsidRDefault="00E215D1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Основные направления долговой политики муниципального образования Тальменский район Алтайского края (далее - долговая политика) определяют цели и приоритеты деятельности Администрации Тальменского района в области управления муниципальным долгом Тальменского района.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Под долговой политикой Тальменского района понимается стратегия управления муниципальными долговыми обязательствами района в целях поддержания объема муниципального долга района на оптимальном уровне, миним</w:t>
      </w:r>
      <w:r w:rsidRPr="00B614B9">
        <w:rPr>
          <w:rFonts w:ascii="Arial" w:hAnsi="Arial" w:cs="Arial"/>
          <w:sz w:val="24"/>
          <w:szCs w:val="24"/>
        </w:rPr>
        <w:t>и</w:t>
      </w:r>
      <w:r w:rsidRPr="00B614B9">
        <w:rPr>
          <w:rFonts w:ascii="Arial" w:hAnsi="Arial" w:cs="Arial"/>
          <w:sz w:val="24"/>
          <w:szCs w:val="24"/>
        </w:rPr>
        <w:t xml:space="preserve">зации расходов на его </w:t>
      </w:r>
      <w:r w:rsidRPr="00B614B9">
        <w:rPr>
          <w:rFonts w:ascii="Arial" w:hAnsi="Arial" w:cs="Arial"/>
          <w:sz w:val="24"/>
          <w:szCs w:val="24"/>
        </w:rPr>
        <w:lastRenderedPageBreak/>
        <w:t>обслуживание.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Долговая политика направлена на эффективное управление муниципальным долгом района, недопущение просроченных долговых обязательств района и снижение влияния долговой нагрузки на бюджет муниципального образования Тальменский район Алтайского края.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Целями долговой политики Тальменского района являются:</w:t>
      </w:r>
    </w:p>
    <w:p w:rsidR="00E215D1" w:rsidRPr="00B614B9" w:rsidRDefault="00E34223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-п</w:t>
      </w:r>
      <w:r w:rsidR="00E215D1" w:rsidRPr="00B614B9">
        <w:rPr>
          <w:rFonts w:ascii="Arial" w:hAnsi="Arial" w:cs="Arial"/>
          <w:sz w:val="24"/>
          <w:szCs w:val="24"/>
        </w:rPr>
        <w:t>оддержание объема муниципального долга района на экономически без</w:t>
      </w:r>
      <w:r w:rsidR="00E215D1" w:rsidRPr="00B614B9">
        <w:rPr>
          <w:rFonts w:ascii="Arial" w:hAnsi="Arial" w:cs="Arial"/>
          <w:sz w:val="24"/>
          <w:szCs w:val="24"/>
        </w:rPr>
        <w:t>о</w:t>
      </w:r>
      <w:r w:rsidR="00E215D1" w:rsidRPr="00B614B9">
        <w:rPr>
          <w:rFonts w:ascii="Arial" w:hAnsi="Arial" w:cs="Arial"/>
          <w:sz w:val="24"/>
          <w:szCs w:val="24"/>
        </w:rPr>
        <w:t>пасном уровне с учетом всех возможных рисков при соблюдении ограничений, установленных бюджетным законодательством Российской Фед</w:t>
      </w:r>
      <w:r w:rsidR="00E215D1" w:rsidRPr="00B614B9">
        <w:rPr>
          <w:rFonts w:ascii="Arial" w:hAnsi="Arial" w:cs="Arial"/>
          <w:sz w:val="24"/>
          <w:szCs w:val="24"/>
        </w:rPr>
        <w:t>е</w:t>
      </w:r>
      <w:r w:rsidR="00E215D1" w:rsidRPr="00B614B9">
        <w:rPr>
          <w:rFonts w:ascii="Arial" w:hAnsi="Arial" w:cs="Arial"/>
          <w:sz w:val="24"/>
          <w:szCs w:val="24"/>
        </w:rPr>
        <w:t>рации</w:t>
      </w:r>
      <w:r w:rsidRPr="00B614B9">
        <w:rPr>
          <w:rFonts w:ascii="Arial" w:hAnsi="Arial" w:cs="Arial"/>
          <w:sz w:val="24"/>
          <w:szCs w:val="24"/>
        </w:rPr>
        <w:t>;</w:t>
      </w:r>
    </w:p>
    <w:p w:rsidR="00E215D1" w:rsidRPr="00B614B9" w:rsidRDefault="00E34223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-о</w:t>
      </w:r>
      <w:r w:rsidR="00E215D1" w:rsidRPr="00B614B9">
        <w:rPr>
          <w:rFonts w:ascii="Arial" w:hAnsi="Arial" w:cs="Arial"/>
          <w:sz w:val="24"/>
          <w:szCs w:val="24"/>
        </w:rPr>
        <w:t>беспечение исполнения долговых обязательств в полном объеме</w:t>
      </w:r>
      <w:r w:rsidRPr="00B614B9">
        <w:rPr>
          <w:rFonts w:ascii="Arial" w:hAnsi="Arial" w:cs="Arial"/>
          <w:sz w:val="24"/>
          <w:szCs w:val="24"/>
        </w:rPr>
        <w:t>;</w:t>
      </w:r>
    </w:p>
    <w:p w:rsidR="00E215D1" w:rsidRPr="00B614B9" w:rsidRDefault="00E34223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-п</w:t>
      </w:r>
      <w:r w:rsidR="00E215D1" w:rsidRPr="00B614B9">
        <w:rPr>
          <w:rFonts w:ascii="Arial" w:hAnsi="Arial" w:cs="Arial"/>
          <w:sz w:val="24"/>
          <w:szCs w:val="24"/>
        </w:rPr>
        <w:t>овышение эффективности управления долговыми обязательствами</w:t>
      </w:r>
      <w:r w:rsidRPr="00B614B9">
        <w:rPr>
          <w:rFonts w:ascii="Arial" w:hAnsi="Arial" w:cs="Arial"/>
          <w:sz w:val="24"/>
          <w:szCs w:val="24"/>
        </w:rPr>
        <w:t>;</w:t>
      </w:r>
    </w:p>
    <w:p w:rsidR="00E215D1" w:rsidRPr="00B614B9" w:rsidRDefault="00E34223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-о</w:t>
      </w:r>
      <w:r w:rsidR="00E215D1" w:rsidRPr="00B614B9">
        <w:rPr>
          <w:rFonts w:ascii="Arial" w:hAnsi="Arial" w:cs="Arial"/>
          <w:sz w:val="24"/>
          <w:szCs w:val="24"/>
        </w:rPr>
        <w:t>беспечение минимально возможной стоимости обслуживания долговых обязательств.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Принципами долговой политики Тальменского района являются:</w:t>
      </w:r>
    </w:p>
    <w:p w:rsidR="00E215D1" w:rsidRPr="00B614B9" w:rsidRDefault="00E34223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-с</w:t>
      </w:r>
      <w:r w:rsidR="00E215D1" w:rsidRPr="00B614B9">
        <w:rPr>
          <w:rFonts w:ascii="Arial" w:hAnsi="Arial" w:cs="Arial"/>
          <w:sz w:val="24"/>
          <w:szCs w:val="24"/>
        </w:rPr>
        <w:t>облюдение ограничений, установленных бюджетным законод</w:t>
      </w:r>
      <w:r w:rsidRPr="00B614B9">
        <w:rPr>
          <w:rFonts w:ascii="Arial" w:hAnsi="Arial" w:cs="Arial"/>
          <w:sz w:val="24"/>
          <w:szCs w:val="24"/>
        </w:rPr>
        <w:t>ательством Российской Федерации;</w:t>
      </w:r>
    </w:p>
    <w:p w:rsidR="00E215D1" w:rsidRPr="00B614B9" w:rsidRDefault="00E34223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-э</w:t>
      </w:r>
      <w:r w:rsidR="00E215D1" w:rsidRPr="00B614B9">
        <w:rPr>
          <w:rFonts w:ascii="Arial" w:hAnsi="Arial" w:cs="Arial"/>
          <w:sz w:val="24"/>
          <w:szCs w:val="24"/>
        </w:rPr>
        <w:t>ффективность использования бюджетных средств</w:t>
      </w:r>
      <w:r w:rsidRPr="00B614B9">
        <w:rPr>
          <w:rFonts w:ascii="Arial" w:hAnsi="Arial" w:cs="Arial"/>
          <w:sz w:val="24"/>
          <w:szCs w:val="24"/>
        </w:rPr>
        <w:t>;</w:t>
      </w:r>
    </w:p>
    <w:p w:rsidR="00E215D1" w:rsidRPr="00B614B9" w:rsidRDefault="00E34223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-п</w:t>
      </w:r>
      <w:r w:rsidR="00E215D1" w:rsidRPr="00B614B9">
        <w:rPr>
          <w:rFonts w:ascii="Arial" w:hAnsi="Arial" w:cs="Arial"/>
          <w:sz w:val="24"/>
          <w:szCs w:val="24"/>
        </w:rPr>
        <w:t>олнота отражения долговых обязательств</w:t>
      </w:r>
      <w:r w:rsidRPr="00B614B9">
        <w:rPr>
          <w:rFonts w:ascii="Arial" w:hAnsi="Arial" w:cs="Arial"/>
          <w:sz w:val="24"/>
          <w:szCs w:val="24"/>
        </w:rPr>
        <w:t>;</w:t>
      </w:r>
    </w:p>
    <w:p w:rsidR="00E215D1" w:rsidRPr="00B614B9" w:rsidRDefault="00E34223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-п</w:t>
      </w:r>
      <w:r w:rsidR="00E215D1" w:rsidRPr="00B614B9">
        <w:rPr>
          <w:rFonts w:ascii="Arial" w:hAnsi="Arial" w:cs="Arial"/>
          <w:sz w:val="24"/>
          <w:szCs w:val="24"/>
        </w:rPr>
        <w:t>розрачность (открытость) управления муниципальным долгом.</w:t>
      </w:r>
    </w:p>
    <w:p w:rsidR="00E215D1" w:rsidRPr="00B614B9" w:rsidRDefault="00E215D1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Мероприятиями долговой политики Тальменского района являются:</w:t>
      </w:r>
    </w:p>
    <w:p w:rsidR="00E215D1" w:rsidRPr="00B614B9" w:rsidRDefault="00DD0DC9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-о</w:t>
      </w:r>
      <w:r w:rsidR="00E215D1" w:rsidRPr="00B614B9">
        <w:rPr>
          <w:rFonts w:ascii="Arial" w:hAnsi="Arial" w:cs="Arial"/>
          <w:sz w:val="24"/>
          <w:szCs w:val="24"/>
        </w:rPr>
        <w:t>беспечение низкой долговой нагрузки на районный бюджет</w:t>
      </w:r>
      <w:r w:rsidRPr="00B614B9">
        <w:rPr>
          <w:rFonts w:ascii="Arial" w:hAnsi="Arial" w:cs="Arial"/>
          <w:sz w:val="24"/>
          <w:szCs w:val="24"/>
        </w:rPr>
        <w:t>;</w:t>
      </w:r>
    </w:p>
    <w:p w:rsidR="00E215D1" w:rsidRPr="00B614B9" w:rsidRDefault="00DD0DC9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-о</w:t>
      </w:r>
      <w:r w:rsidR="00E215D1" w:rsidRPr="00B614B9">
        <w:rPr>
          <w:rFonts w:ascii="Arial" w:hAnsi="Arial" w:cs="Arial"/>
          <w:sz w:val="24"/>
          <w:szCs w:val="24"/>
        </w:rPr>
        <w:t>беспечение своевременного исполнения долговых обязательств района</w:t>
      </w:r>
      <w:r w:rsidRPr="00B614B9">
        <w:rPr>
          <w:rFonts w:ascii="Arial" w:hAnsi="Arial" w:cs="Arial"/>
          <w:sz w:val="24"/>
          <w:szCs w:val="24"/>
        </w:rPr>
        <w:t>;</w:t>
      </w:r>
    </w:p>
    <w:p w:rsidR="00E215D1" w:rsidRPr="00B614B9" w:rsidRDefault="00DD0DC9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-н</w:t>
      </w:r>
      <w:r w:rsidR="00E215D1" w:rsidRPr="00B614B9">
        <w:rPr>
          <w:rFonts w:ascii="Arial" w:hAnsi="Arial" w:cs="Arial"/>
          <w:sz w:val="24"/>
          <w:szCs w:val="24"/>
        </w:rPr>
        <w:t>аправление дополнительных доходов, полученных при исполнении райо</w:t>
      </w:r>
      <w:r w:rsidR="00E215D1" w:rsidRPr="00B614B9">
        <w:rPr>
          <w:rFonts w:ascii="Arial" w:hAnsi="Arial" w:cs="Arial"/>
          <w:sz w:val="24"/>
          <w:szCs w:val="24"/>
        </w:rPr>
        <w:t>н</w:t>
      </w:r>
      <w:r w:rsidR="00E215D1" w:rsidRPr="00B614B9">
        <w:rPr>
          <w:rFonts w:ascii="Arial" w:hAnsi="Arial" w:cs="Arial"/>
          <w:sz w:val="24"/>
          <w:szCs w:val="24"/>
        </w:rPr>
        <w:t>ного бюджета, на досрочное погашение долговых обязательств района</w:t>
      </w:r>
      <w:r w:rsidRPr="00B614B9">
        <w:rPr>
          <w:rFonts w:ascii="Arial" w:hAnsi="Arial" w:cs="Arial"/>
          <w:sz w:val="24"/>
          <w:szCs w:val="24"/>
        </w:rPr>
        <w:t>;</w:t>
      </w:r>
    </w:p>
    <w:p w:rsidR="00E215D1" w:rsidRPr="00B614B9" w:rsidRDefault="00DD0DC9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-р</w:t>
      </w:r>
      <w:r w:rsidR="00E215D1" w:rsidRPr="00B614B9">
        <w:rPr>
          <w:rFonts w:ascii="Arial" w:hAnsi="Arial" w:cs="Arial"/>
          <w:sz w:val="24"/>
          <w:szCs w:val="24"/>
        </w:rPr>
        <w:t>авномерное распределение долговой нагрузки на районный бюджет, св</w:t>
      </w:r>
      <w:r w:rsidR="00E215D1" w:rsidRPr="00B614B9">
        <w:rPr>
          <w:rFonts w:ascii="Arial" w:hAnsi="Arial" w:cs="Arial"/>
          <w:sz w:val="24"/>
          <w:szCs w:val="24"/>
        </w:rPr>
        <w:t>я</w:t>
      </w:r>
      <w:r w:rsidR="00E215D1" w:rsidRPr="00B614B9">
        <w:rPr>
          <w:rFonts w:ascii="Arial" w:hAnsi="Arial" w:cs="Arial"/>
          <w:sz w:val="24"/>
          <w:szCs w:val="24"/>
        </w:rPr>
        <w:t>занной с ежегодным погашением долговых обязательств района</w:t>
      </w:r>
      <w:r w:rsidRPr="00B614B9">
        <w:rPr>
          <w:rFonts w:ascii="Arial" w:hAnsi="Arial" w:cs="Arial"/>
          <w:sz w:val="24"/>
          <w:szCs w:val="24"/>
        </w:rPr>
        <w:t>;</w:t>
      </w:r>
    </w:p>
    <w:p w:rsidR="00E215D1" w:rsidRPr="00B614B9" w:rsidRDefault="00DD0DC9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-н</w:t>
      </w:r>
      <w:r w:rsidR="00E215D1" w:rsidRPr="00B614B9">
        <w:rPr>
          <w:rFonts w:ascii="Arial" w:hAnsi="Arial" w:cs="Arial"/>
          <w:sz w:val="24"/>
          <w:szCs w:val="24"/>
        </w:rPr>
        <w:t>едопущение принятия новых расходных обязательств, не обеспеченных стабильными источниками доходов</w:t>
      </w:r>
      <w:r w:rsidRPr="00B614B9">
        <w:rPr>
          <w:rFonts w:ascii="Arial" w:hAnsi="Arial" w:cs="Arial"/>
          <w:sz w:val="24"/>
          <w:szCs w:val="24"/>
        </w:rPr>
        <w:t>;</w:t>
      </w:r>
    </w:p>
    <w:p w:rsidR="00E215D1" w:rsidRPr="00B614B9" w:rsidRDefault="00DD0DC9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-о</w:t>
      </w:r>
      <w:r w:rsidR="00E215D1" w:rsidRPr="00B614B9">
        <w:rPr>
          <w:rFonts w:ascii="Arial" w:hAnsi="Arial" w:cs="Arial"/>
          <w:sz w:val="24"/>
          <w:szCs w:val="24"/>
        </w:rPr>
        <w:t>существление мониторинга соответствия параметров муниципального до</w:t>
      </w:r>
      <w:r w:rsidR="00E215D1" w:rsidRPr="00B614B9">
        <w:rPr>
          <w:rFonts w:ascii="Arial" w:hAnsi="Arial" w:cs="Arial"/>
          <w:sz w:val="24"/>
          <w:szCs w:val="24"/>
        </w:rPr>
        <w:t>л</w:t>
      </w:r>
      <w:r w:rsidR="00E215D1" w:rsidRPr="00B614B9">
        <w:rPr>
          <w:rFonts w:ascii="Arial" w:hAnsi="Arial" w:cs="Arial"/>
          <w:sz w:val="24"/>
          <w:szCs w:val="24"/>
        </w:rPr>
        <w:t>га района ограничениям, установленным бюджетным законодательством Росси</w:t>
      </w:r>
      <w:r w:rsidR="00E215D1" w:rsidRPr="00B614B9">
        <w:rPr>
          <w:rFonts w:ascii="Arial" w:hAnsi="Arial" w:cs="Arial"/>
          <w:sz w:val="24"/>
          <w:szCs w:val="24"/>
        </w:rPr>
        <w:t>й</w:t>
      </w:r>
      <w:r w:rsidR="00E215D1" w:rsidRPr="00B614B9">
        <w:rPr>
          <w:rFonts w:ascii="Arial" w:hAnsi="Arial" w:cs="Arial"/>
          <w:sz w:val="24"/>
          <w:szCs w:val="24"/>
        </w:rPr>
        <w:t>ской Федерации</w:t>
      </w:r>
      <w:r w:rsidRPr="00B614B9">
        <w:rPr>
          <w:rFonts w:ascii="Arial" w:hAnsi="Arial" w:cs="Arial"/>
          <w:sz w:val="24"/>
          <w:szCs w:val="24"/>
        </w:rPr>
        <w:t>;</w:t>
      </w:r>
    </w:p>
    <w:p w:rsidR="00E215D1" w:rsidRPr="00B614B9" w:rsidRDefault="00DD0DC9" w:rsidP="00B614B9">
      <w:pPr>
        <w:pStyle w:val="ae"/>
        <w:ind w:firstLine="709"/>
        <w:jc w:val="both"/>
        <w:rPr>
          <w:rFonts w:ascii="Arial" w:hAnsi="Arial" w:cs="Arial"/>
          <w:sz w:val="24"/>
          <w:szCs w:val="24"/>
        </w:rPr>
      </w:pPr>
      <w:r w:rsidRPr="00B614B9">
        <w:rPr>
          <w:rFonts w:ascii="Arial" w:hAnsi="Arial" w:cs="Arial"/>
          <w:sz w:val="24"/>
          <w:szCs w:val="24"/>
        </w:rPr>
        <w:t>-о</w:t>
      </w:r>
      <w:r w:rsidR="00E215D1" w:rsidRPr="00B614B9">
        <w:rPr>
          <w:rFonts w:ascii="Arial" w:hAnsi="Arial" w:cs="Arial"/>
          <w:sz w:val="24"/>
          <w:szCs w:val="24"/>
        </w:rPr>
        <w:t>существление мониторинга соответствия размера дефицита районного бюджета ограничениям, установленным бюджетным законодательством Российской Фед</w:t>
      </w:r>
      <w:r w:rsidR="00E215D1" w:rsidRPr="00B614B9">
        <w:rPr>
          <w:rFonts w:ascii="Arial" w:hAnsi="Arial" w:cs="Arial"/>
          <w:sz w:val="24"/>
          <w:szCs w:val="24"/>
        </w:rPr>
        <w:t>е</w:t>
      </w:r>
      <w:r w:rsidR="00E215D1" w:rsidRPr="00B614B9">
        <w:rPr>
          <w:rFonts w:ascii="Arial" w:hAnsi="Arial" w:cs="Arial"/>
          <w:sz w:val="24"/>
          <w:szCs w:val="24"/>
        </w:rPr>
        <w:t>рации.</w:t>
      </w:r>
    </w:p>
    <w:p w:rsidR="00E215D1" w:rsidRPr="00B614B9" w:rsidRDefault="00E215D1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E215D1" w:rsidRDefault="00E215D1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BD7639" w:rsidRDefault="00BD7639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BD7639" w:rsidRDefault="00BD7639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BD7639" w:rsidRDefault="00BD7639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BD7639" w:rsidRDefault="00BD7639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BD7639" w:rsidRDefault="00BD7639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BD7639" w:rsidRDefault="00BD7639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BD7639" w:rsidRDefault="00BD7639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BD7639" w:rsidRDefault="00BD7639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BD7639" w:rsidRDefault="00BD7639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BD7639" w:rsidRDefault="00BD7639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BD7639" w:rsidRDefault="00BD7639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BD7639" w:rsidRDefault="00BD7639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BD7639" w:rsidRDefault="00BD7639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BD7639" w:rsidRDefault="00BD7639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BD7639" w:rsidRDefault="00BD7639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BD7639" w:rsidRDefault="00BD7639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BD7639" w:rsidRDefault="00BD7639" w:rsidP="00B614B9">
      <w:pPr>
        <w:pStyle w:val="ae"/>
        <w:jc w:val="both"/>
        <w:rPr>
          <w:rFonts w:ascii="Arial" w:hAnsi="Arial" w:cs="Arial"/>
          <w:sz w:val="24"/>
          <w:szCs w:val="24"/>
        </w:rPr>
      </w:pPr>
    </w:p>
    <w:p w:rsidR="00BD7639" w:rsidRDefault="00BD7639" w:rsidP="00B614B9">
      <w:pPr>
        <w:pStyle w:val="ae"/>
        <w:jc w:val="both"/>
        <w:rPr>
          <w:rFonts w:ascii="Arial" w:hAnsi="Arial" w:cs="Arial"/>
          <w:sz w:val="24"/>
          <w:szCs w:val="24"/>
        </w:rPr>
        <w:sectPr w:rsidR="00BD7639" w:rsidSect="00B614B9">
          <w:pgSz w:w="11909" w:h="16834"/>
          <w:pgMar w:top="1134" w:right="567" w:bottom="1134" w:left="1247" w:header="720" w:footer="720" w:gutter="0"/>
          <w:cols w:space="60"/>
          <w:noEndnote/>
          <w:docGrid w:linePitch="326"/>
        </w:sectPr>
      </w:pPr>
    </w:p>
    <w:tbl>
      <w:tblPr>
        <w:tblW w:w="18865" w:type="dxa"/>
        <w:tblInd w:w="93" w:type="dxa"/>
        <w:tblLayout w:type="fixed"/>
        <w:tblLook w:val="04A0"/>
      </w:tblPr>
      <w:tblGrid>
        <w:gridCol w:w="2668"/>
        <w:gridCol w:w="4010"/>
        <w:gridCol w:w="1482"/>
        <w:gridCol w:w="1418"/>
        <w:gridCol w:w="1417"/>
        <w:gridCol w:w="1418"/>
        <w:gridCol w:w="1417"/>
        <w:gridCol w:w="1495"/>
        <w:gridCol w:w="236"/>
        <w:gridCol w:w="236"/>
        <w:gridCol w:w="169"/>
        <w:gridCol w:w="67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</w:tblGrid>
      <w:tr w:rsidR="00BD7639" w:rsidRPr="00BD7639" w:rsidTr="00BD7639">
        <w:trPr>
          <w:gridAfter w:val="16"/>
          <w:wAfter w:w="3540" w:type="dxa"/>
          <w:trHeight w:val="1335"/>
        </w:trPr>
        <w:tc>
          <w:tcPr>
            <w:tcW w:w="15325" w:type="dxa"/>
            <w:gridSpan w:val="8"/>
            <w:tcBorders>
              <w:top w:val="nil"/>
              <w:left w:val="nil"/>
            </w:tcBorders>
            <w:shd w:val="clear" w:color="auto" w:fill="auto"/>
            <w:noWrap/>
            <w:vAlign w:val="bottom"/>
            <w:hideMark/>
          </w:tcPr>
          <w:p w:rsidR="00BD7639" w:rsidRPr="00BD7639" w:rsidRDefault="00BD7639" w:rsidP="00BD7639">
            <w:pPr>
              <w:jc w:val="both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lastRenderedPageBreak/>
              <w:t>Приложение 1 к постановлению Администрации Тальменского района Алтайского края от 10.12.2021 №966 «Об утверждении бюджетного прогноза муниципального образования Тальменский район Алтайского края на период до 2027 года»</w:t>
            </w:r>
            <w:r w:rsidRPr="00BD7639">
              <w:rPr>
                <w:rFonts w:ascii="Arial" w:hAnsi="Arial" w:cs="Arial"/>
              </w:rPr>
              <w:tab/>
            </w:r>
          </w:p>
        </w:tc>
      </w:tr>
      <w:tr w:rsidR="00BD7639" w:rsidRPr="00BD7639" w:rsidTr="00BD7639">
        <w:trPr>
          <w:gridAfter w:val="13"/>
          <w:wAfter w:w="2899" w:type="dxa"/>
          <w:trHeight w:val="480"/>
        </w:trPr>
        <w:tc>
          <w:tcPr>
            <w:tcW w:w="1596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2724" w:rsidRDefault="00C92724" w:rsidP="00C92724">
            <w:pPr>
              <w:jc w:val="center"/>
              <w:rPr>
                <w:rFonts w:ascii="Arial" w:hAnsi="Arial" w:cs="Arial"/>
                <w:bCs/>
              </w:rPr>
            </w:pPr>
          </w:p>
          <w:p w:rsidR="00C92724" w:rsidRDefault="00C92724" w:rsidP="00C92724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BD7639" w:rsidRPr="00C92724" w:rsidRDefault="00BD7639" w:rsidP="00C92724">
            <w:pPr>
              <w:jc w:val="center"/>
              <w:rPr>
                <w:rFonts w:ascii="Arial" w:hAnsi="Arial" w:cs="Arial"/>
                <w:b/>
                <w:bCs/>
              </w:rPr>
            </w:pPr>
            <w:r w:rsidRPr="00C92724">
              <w:rPr>
                <w:rFonts w:ascii="Arial" w:hAnsi="Arial" w:cs="Arial"/>
                <w:b/>
                <w:bCs/>
              </w:rPr>
              <w:t>Бюджетный прогноз доходов бюджета Тальменского района на долгосрочный период</w:t>
            </w:r>
          </w:p>
        </w:tc>
      </w:tr>
      <w:tr w:rsidR="00BD7639" w:rsidRPr="00BD7639" w:rsidTr="00BD7639">
        <w:trPr>
          <w:gridAfter w:val="14"/>
          <w:wAfter w:w="3068" w:type="dxa"/>
          <w:trHeight w:val="480"/>
        </w:trPr>
        <w:tc>
          <w:tcPr>
            <w:tcW w:w="15797" w:type="dxa"/>
            <w:gridSpan w:val="10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D7639" w:rsidRPr="00BD7639" w:rsidRDefault="00BD7639" w:rsidP="00BD7639">
            <w:pPr>
              <w:jc w:val="right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тыс. рублей</w:t>
            </w:r>
          </w:p>
        </w:tc>
      </w:tr>
      <w:tr w:rsidR="00BD7639" w:rsidRPr="00BD7639" w:rsidTr="00BD7639">
        <w:trPr>
          <w:gridAfter w:val="16"/>
          <w:wAfter w:w="3540" w:type="dxa"/>
          <w:trHeight w:val="390"/>
        </w:trPr>
        <w:tc>
          <w:tcPr>
            <w:tcW w:w="266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Коды</w:t>
            </w:r>
          </w:p>
        </w:tc>
        <w:tc>
          <w:tcPr>
            <w:tcW w:w="401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Наименование</w:t>
            </w:r>
          </w:p>
        </w:tc>
        <w:tc>
          <w:tcPr>
            <w:tcW w:w="148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D7639">
              <w:rPr>
                <w:rFonts w:ascii="Arial" w:hAnsi="Arial" w:cs="Arial"/>
                <w:bCs/>
                <w:color w:val="000000"/>
              </w:rPr>
              <w:t>назначение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D7639">
              <w:rPr>
                <w:rFonts w:ascii="Arial" w:hAnsi="Arial" w:cs="Arial"/>
                <w:bCs/>
                <w:color w:val="000000"/>
              </w:rPr>
              <w:t>назначение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D7639">
              <w:rPr>
                <w:rFonts w:ascii="Arial" w:hAnsi="Arial" w:cs="Arial"/>
                <w:bCs/>
                <w:color w:val="000000"/>
              </w:rPr>
              <w:t>назначение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D7639">
              <w:rPr>
                <w:rFonts w:ascii="Arial" w:hAnsi="Arial" w:cs="Arial"/>
                <w:bCs/>
                <w:color w:val="000000"/>
              </w:rPr>
              <w:t>назначение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D7639">
              <w:rPr>
                <w:rFonts w:ascii="Arial" w:hAnsi="Arial" w:cs="Arial"/>
                <w:bCs/>
                <w:color w:val="000000"/>
              </w:rPr>
              <w:t>назначение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D7639">
              <w:rPr>
                <w:rFonts w:ascii="Arial" w:hAnsi="Arial" w:cs="Arial"/>
                <w:bCs/>
                <w:color w:val="000000"/>
              </w:rPr>
              <w:t>назначение</w:t>
            </w:r>
          </w:p>
        </w:tc>
      </w:tr>
      <w:tr w:rsidR="00BD7639" w:rsidRPr="00BD7639" w:rsidTr="00BD7639">
        <w:trPr>
          <w:trHeight w:val="73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бюджетной классификации</w:t>
            </w:r>
          </w:p>
        </w:tc>
        <w:tc>
          <w:tcPr>
            <w:tcW w:w="401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D7639">
              <w:rPr>
                <w:rFonts w:ascii="Arial" w:hAnsi="Arial" w:cs="Arial"/>
                <w:bCs/>
                <w:color w:val="000000"/>
              </w:rPr>
              <w:t>2022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D7639">
              <w:rPr>
                <w:rFonts w:ascii="Arial" w:hAnsi="Arial" w:cs="Arial"/>
                <w:bCs/>
                <w:color w:val="000000"/>
              </w:rPr>
              <w:t>2023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D7639">
              <w:rPr>
                <w:rFonts w:ascii="Arial" w:hAnsi="Arial" w:cs="Arial"/>
                <w:bCs/>
                <w:color w:val="000000"/>
              </w:rPr>
              <w:t>2024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D7639">
              <w:rPr>
                <w:rFonts w:ascii="Arial" w:hAnsi="Arial" w:cs="Arial"/>
                <w:bCs/>
                <w:color w:val="000000"/>
              </w:rPr>
              <w:t>2025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D7639">
              <w:rPr>
                <w:rFonts w:ascii="Arial" w:hAnsi="Arial" w:cs="Arial"/>
                <w:bCs/>
                <w:color w:val="000000"/>
              </w:rPr>
              <w:t>2026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D7639">
              <w:rPr>
                <w:rFonts w:ascii="Arial" w:hAnsi="Arial" w:cs="Arial"/>
                <w:bCs/>
                <w:color w:val="000000"/>
              </w:rPr>
              <w:t>2027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60"/>
        </w:trPr>
        <w:tc>
          <w:tcPr>
            <w:tcW w:w="26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D7639">
              <w:rPr>
                <w:rFonts w:ascii="Arial" w:hAnsi="Arial" w:cs="Arial"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D7639">
              <w:rPr>
                <w:rFonts w:ascii="Arial" w:hAnsi="Arial" w:cs="Arial"/>
                <w:bCs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D7639">
              <w:rPr>
                <w:rFonts w:ascii="Arial" w:hAnsi="Arial" w:cs="Arial"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D7639">
              <w:rPr>
                <w:rFonts w:ascii="Arial" w:hAnsi="Arial" w:cs="Arial"/>
                <w:bCs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D7639">
              <w:rPr>
                <w:rFonts w:ascii="Arial" w:hAnsi="Arial" w:cs="Arial"/>
                <w:bCs/>
                <w:color w:val="000000"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BD7639">
              <w:rPr>
                <w:rFonts w:ascii="Arial" w:hAnsi="Arial" w:cs="Arial"/>
                <w:bCs/>
                <w:color w:val="000000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480"/>
        </w:trPr>
        <w:tc>
          <w:tcPr>
            <w:tcW w:w="6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 xml:space="preserve">Налоговые и неналоговые доходы 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338947,1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322562,7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331125,3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331125,3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331125,3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331125,3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555"/>
        </w:trPr>
        <w:tc>
          <w:tcPr>
            <w:tcW w:w="266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 xml:space="preserve"> 1 01 02000 01 0000 110</w:t>
            </w:r>
          </w:p>
        </w:tc>
        <w:tc>
          <w:tcPr>
            <w:tcW w:w="40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Налог на доходы физических лиц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169560,1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177300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185500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185500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185500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185500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43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1 03 02000 01 0000 110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Акцизы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15439,5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16020,1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16187,7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16187,7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16187,7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16187,7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45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1 05 01000 00 0000 110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Единый налог, взимаемый в связи с применением УСН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28972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29000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29100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29100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29100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29100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43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1 05 03000 01 0000 110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Единый сельскохозяйственный налог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2048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2050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2100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2100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45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1 05 04000 01 0000 110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Патентная система налогообложения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15473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15475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15480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15480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15480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15480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45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1 07 01020 01 0000 110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Налог на добычу общераспространенных полезных ископаемых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496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496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496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496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496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496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43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1 08 00000 00 0000 110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Государственная пошлина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4912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4920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4925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4925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4925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4925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67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1 11 00000 00 0000 000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 xml:space="preserve">ДОХОДЫ ОТ ИСПОЛЬЗОВАНИЯ ИМУЩЕСТВА, НАХОДЯЩЕГОСЯ </w:t>
            </w:r>
            <w:r w:rsidRPr="00BD7639">
              <w:rPr>
                <w:rFonts w:ascii="Arial" w:hAnsi="Arial" w:cs="Arial"/>
              </w:rPr>
              <w:lastRenderedPageBreak/>
              <w:t>В ГОСУДАРСТВЕННОЙ И МУНИЦИПАЛЬНОЙ СОБСТВЕННОСТИ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lastRenderedPageBreak/>
              <w:t>38003,6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38029,6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38054,6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38054,6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38054,6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38054,6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33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 xml:space="preserve">       из них: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87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1 11 05013 00 0000 120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Доходы, полученные в виде арендной платы за земельные участки, государственная собственность на которые не разграничена и которые расположены в границах поселений.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35133,7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35150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35175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35175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35175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35175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59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1 11 05035 05 0000 120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Доходы от сдачи в аренду имущества, находящегося в оперативном управлении органов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2740,3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2750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2750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2750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2750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2750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238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1 11 09080 05 0000 120</w:t>
            </w:r>
          </w:p>
        </w:tc>
        <w:tc>
          <w:tcPr>
            <w:tcW w:w="40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муниципальных районов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129,6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129,6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129,6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129,6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129,6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129,6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46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lastRenderedPageBreak/>
              <w:t>1 12 01000 01 0000 120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 xml:space="preserve">Плата за негативное воздействие на окружающую среду 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291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291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291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291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73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1 13 01995 05 0000 130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23580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23600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23600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23600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23600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23600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232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1 14 02053 05 0000 410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Доходы от реализации имущества, находящегося в собственности 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казенных, в части реализации основных средств по указанному имуществу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38751,9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13951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13951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13951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13951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13951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48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1 16 00000 00 0000 140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АДМИНИСТРАТИВНЫЕ ПЛАТЕЖИ И СБОРЫ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1420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1430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1440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1440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1440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1440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51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2 00 0000 00 0000 000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БЕЗВОЗМЕЗДНЫЕ ПОСТУПЛЕНИЯ ВСЕГО: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803137,3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646615,6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611139,0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597604,8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597604,8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597604,8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69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2 02 00000 00 0000 000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БЕЗВОЗМЕЗДНЫЕ ПОСТУПЛЕНИЯ от других бюджетов бюджетной системы РФ 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801512,3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644990,6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609514,0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595979,8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595979,8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595979,8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54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ДОТАЦИИ 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32 641,4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0,0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0,0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0,0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0,0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0,0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76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2 02 15001 05 0000 150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both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Дотации бюджетам муниципальных районов на выравнивание бюджетной обеспеченности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32 641,4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0,0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0,0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0,0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0,0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0,0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48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СУБСИДИИ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200 287,3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78 870,2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43 058,9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30 333,9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30 333,9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30 333,9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140"/>
        </w:trPr>
        <w:tc>
          <w:tcPr>
            <w:tcW w:w="266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lastRenderedPageBreak/>
              <w:t>2 02 20216 05 0000 150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both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Субсидии бюджетам муниципальных районов на проектирование, строительство, реконструкцию, капитальный ремонт и ремонт автомобильных дорог общего пользования местного значения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4 886,0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4 886,0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4 886,0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4 886,0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4 886,0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4 886,0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53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2 02 25097 05 0000 150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Субсидии бюджетам муниципальных образований на 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500,0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18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2 02 25304 05 0000 150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Субсидии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24 229,9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23 027,2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23 673,9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23 673,9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23 673,9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23 673,9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90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2 02 27112 05 0000 150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Субсидии бюджетам муниципальных районов на софинансирование капитальных вложений в объекты муниципальной собственности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118 515,3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45 938,0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10 000,0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0,0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0,0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0,0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235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субсидии на реализацию мероприятий краевой адресной инвестиционной программыв рамках подпрограммы "Развитие масовой физической культуры и спорта, формирование здорового образа жизни у населения в Алтайском крае" государственной программы АК "Развитие физической культуры и спорта в Алтайском крае"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19 000,0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93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субсидии по подпрограмме "Газификация Алтайского края" в рамках краевой адресной инвестиционной программы по отрасли "Жилищно-коммунальное хозяйство" государственной программы АК "Обеспечение населения Алтайского края жилищно-коммунальными услугами"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6 100,0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10 000,0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226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субсидии на реализацию мероприятий краевой адресной инвестиционной программы в рамках подпрограммы "Создание новых мест в общеобразовательных организациях в соответствии с прогнозируемой потребностью и современными условиями обучения в Алтайского края" государственной программы АК "Развитие образования в Алтайском крае"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11 948,6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238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субсидии по подпрограмме "Развитие водохозяйственного комплекса Алтайского края" в рамках краевой адресной инвестиционной программы государственной программы АК "Охрана окружающей среды, воспроизводство и рациональное использование природных ресурсов, развитие лесного хозяйства Алтайского края" строительство, реконструкция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76 000,0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237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субсидии по подпрограмме "Развитие водохозяйственного комплекса Алтайского края" в рамках краевой адресной инвестиционной программы государственной программы АК "Охрана окружающей среды, воспроизводство и рациональное использование природных ресурсов, развитие лесного хозяйства Алтайского края" капитальный ремонт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5 466,7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45 938,0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55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2 02 29999 05 0000 150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both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Прочие субсидии бюджетам муниципальных районов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52 656,1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4 519,0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4 499,0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1 774,0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1 774,0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1 774,0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87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на обеспечение расчетов за уголь, природный газ, тепловую энергию, потребляемые муниципальными учреждениями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21 652,0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51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субсидии на улучшение жилищных условий граждан на селе, в рамках краевой адресной инвестиционной программы "Жилищное строительство" государственной программы АК "комплексное развитие сельских территорий Алтайского края"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320,5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77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субсидии по подпрограмме "Обеспечение жильем молодых семей в Алтайском крае"в рамках краевой адресной инвестиционной программы "Жилищное строительство"государственной программы АК "Обеспечение доступным и комфортным жильем населения Алтайского края"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3 907,5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2 605,0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2 605,0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99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субсидии по подпрограмме "Льготная ипотека для молодых учителей в Алтайском крае"в рамках краевой адресной инвестиционной программы "Жилищное строительство"государственной программы АК "Обеспечение доступным и комфортным жильем населения Алтайского края"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140,0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140,0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120,0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94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на софинансирование части расходов местных бюджетов по оплате труда работников муниципальных учреждений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19 481,5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90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на реализацию мероприятий, направленных на обеспечение стабильного водоснабжения населения Алтайского края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5 380,6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94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 xml:space="preserve">на организацию отдыха и оздоровление детей в рамках государственной программы АК "Развитие образования в АК" 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1 774,00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1 774,00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1 774,00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1 774,00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1 774,00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1 774,00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55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СУБВЕНЦИИ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568 568,3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566 105,1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566 439,8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565 630,6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565 630,6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565 630,6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500"/>
        </w:trPr>
        <w:tc>
          <w:tcPr>
            <w:tcW w:w="266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2 02 35120 10 0000 150</w:t>
            </w:r>
          </w:p>
        </w:tc>
        <w:tc>
          <w:tcPr>
            <w:tcW w:w="401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both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Субвенции бюджетам сельских поселений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143,5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7,3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5,8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5,8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5,8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5,8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140"/>
        </w:trPr>
        <w:tc>
          <w:tcPr>
            <w:tcW w:w="266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2 02 35118 05 0000 150</w:t>
            </w:r>
          </w:p>
        </w:tc>
        <w:tc>
          <w:tcPr>
            <w:tcW w:w="40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both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Субвенции бюджетам муниципальных районов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2 284,9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2 362,0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2 446,0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2 446,0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2 446,0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2 446,0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26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2 02 35303 05 0000 150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Субвенции на ежемесячное денежное вознаграждение на классное руководство педагогическим работникам государственных и муниципальный общеобразовательных организаций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29 736,0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29 736,0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30 795,0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30 795,0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30 795,0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30 795,0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795"/>
        </w:trPr>
        <w:tc>
          <w:tcPr>
            <w:tcW w:w="266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2 02 30024 05 0000 150</w:t>
            </w:r>
          </w:p>
        </w:tc>
        <w:tc>
          <w:tcPr>
            <w:tcW w:w="401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both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 xml:space="preserve">Субвенции бюджетам муниципальных районов на выполнение передаваемых </w:t>
            </w:r>
            <w:r w:rsidRPr="00BD7639">
              <w:rPr>
                <w:rFonts w:ascii="Arial" w:hAnsi="Arial" w:cs="Arial"/>
              </w:rPr>
              <w:lastRenderedPageBreak/>
              <w:t>полномочий субъектов Российской Федерации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lastRenderedPageBreak/>
              <w:t xml:space="preserve">536 391,2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532 379,0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532 379,0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532 379,0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532 379,0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532 379,0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560"/>
        </w:trPr>
        <w:tc>
          <w:tcPr>
            <w:tcW w:w="266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lastRenderedPageBreak/>
              <w:t> </w:t>
            </w:r>
          </w:p>
        </w:tc>
        <w:tc>
          <w:tcPr>
            <w:tcW w:w="401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 xml:space="preserve">Субвенции на осуществление государственных полномочий по постановке на уче и учету граждан, выехавших из районов Крайнего Севера и приравненных к ним местностей, имеющих право на получение жилищных субсидий 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4,4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4,4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4,4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4,4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4,4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4,4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57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Субвенции на выравнивание бюджетной обеспеченности поселений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3 692,8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2 963,6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2 963,6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2 963,6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2 963,6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2 963,6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89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Субвенции на обеспечение государственных гарантий реализации прав на получение общедоступного и бесплатного дошкольного, начального общего, среднего общего  образования в общеобразовательных организациях, обеспечения дополнительного образования детей в общеобразовательных организациях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365 572,0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362 998,0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362 998,0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362 998,0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362 998,0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362 998,0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76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Субвенции на исполнение государственных полномочий по отлову и содержанию бездомных животных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114,0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114,0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114,0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114,0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114,0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114,0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12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 xml:space="preserve">Субвенции на обеспечение государственных гарантий реализации прав на получение общедоступного и бесплатного дошкольного  образования в </w:t>
            </w:r>
            <w:r w:rsidRPr="00BD7639">
              <w:rPr>
                <w:rFonts w:ascii="Arial" w:hAnsi="Arial" w:cs="Arial"/>
              </w:rPr>
              <w:lastRenderedPageBreak/>
              <w:t>дошкольных общеобразовательных организациях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lastRenderedPageBreak/>
              <w:t xml:space="preserve">108 603,0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107 894,0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107 894,0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107 894,0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107 894,0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107 894,0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75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Субвенции на функционирование комиссий по делам несовершеннолетних и защите их прав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2 073,0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2 073,0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2 073,0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2 073,0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2 073,0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2 073,0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79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Субвенции на функционирование административных комиссий при местных администрациях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295,0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295,0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295,0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295,0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295,0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295,0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15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Субвенции на организацию питания отдельных категорий обучающихся в муниципальных общеобразовательных организациях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5 539,0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5 539,0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5 539,0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5 539,0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5 539,0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5 539,0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11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 xml:space="preserve">Субвенции на содержание ребенка в семье опекуна (попечителя) и приемной семье, а также вознаграждение причитающееся приемному родителю 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46 350,0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46 350,0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46 350,0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46 350,0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46 350,0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46 350,0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57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Субвенции бюджетам муниципальных районов на выплату компенсации части родительской платы за содержание ребенка в образовательных организациях, реализующих основную общеобразовательную программу дошкольного образования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4 148,0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4 148,0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4 148,0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4 148,0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4 148,0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4 148,0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155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lastRenderedPageBreak/>
              <w:t xml:space="preserve"> 2 02 35135 05 0000 150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Субвенции бюджетам муниципальных районов на обеспечение жильем отдельных категорий граждан, установленных Федеральным законом от 12 января 1995 года №5-ФЗ "О ветеранах"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3,6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807,4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0,0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0,0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0,0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0,0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56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 xml:space="preserve"> 2 02 35176 05 0000 150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Субвенции бюджетам муниципальных районов на обеспечение жильем отдельных категорий граждан, установленных Федеральным законом от 24 ноября 1995 года № 181-ФЗ "О социальной защите инвалидов в Российской Федерации"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9,1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813,4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814,0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4,8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4,8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4,8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1590"/>
        </w:trPr>
        <w:tc>
          <w:tcPr>
            <w:tcW w:w="26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 xml:space="preserve"> 2 02 04014 05 0000 151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Межбюд трансферты, передав бюджетам муницип районов из бюджетов поселений на осущ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15,3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15,3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15,3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15,3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15,3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 xml:space="preserve">15,3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720"/>
        </w:trPr>
        <w:tc>
          <w:tcPr>
            <w:tcW w:w="266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2 07 05000 05 0000 150</w:t>
            </w:r>
          </w:p>
        </w:tc>
        <w:tc>
          <w:tcPr>
            <w:tcW w:w="40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D7639" w:rsidRPr="00BD7639" w:rsidRDefault="00BD7639">
            <w:pPr>
              <w:jc w:val="both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Прочие безвозмездные поступления в бюджеты муниципальных районов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 xml:space="preserve">1 625,0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 xml:space="preserve">1 625,0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 xml:space="preserve">1 625,0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 xml:space="preserve">1 625,0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 xml:space="preserve">1 625,0 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 xml:space="preserve">1 625,0 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  <w:tr w:rsidR="00BD7639" w:rsidRPr="00BD7639" w:rsidTr="00BD7639">
        <w:trPr>
          <w:trHeight w:val="510"/>
        </w:trPr>
        <w:tc>
          <w:tcPr>
            <w:tcW w:w="26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  <w:r w:rsidRPr="00BD7639">
              <w:rPr>
                <w:rFonts w:ascii="Arial" w:hAnsi="Arial" w:cs="Arial"/>
              </w:rPr>
              <w:t> </w:t>
            </w:r>
          </w:p>
        </w:tc>
        <w:tc>
          <w:tcPr>
            <w:tcW w:w="40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7639" w:rsidRPr="00BD7639" w:rsidRDefault="00BD7639">
            <w:pPr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ВСЕГО доходов</w:t>
            </w:r>
          </w:p>
        </w:tc>
        <w:tc>
          <w:tcPr>
            <w:tcW w:w="14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1142084,4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969178,3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942264,3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928730,1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928730,1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D7639" w:rsidRPr="00BD7639" w:rsidRDefault="00BD7639">
            <w:pPr>
              <w:jc w:val="center"/>
              <w:rPr>
                <w:rFonts w:ascii="Arial" w:hAnsi="Arial" w:cs="Arial"/>
                <w:bCs/>
              </w:rPr>
            </w:pPr>
            <w:r w:rsidRPr="00BD7639">
              <w:rPr>
                <w:rFonts w:ascii="Arial" w:hAnsi="Arial" w:cs="Arial"/>
                <w:bCs/>
              </w:rPr>
              <w:t>928730,1</w:t>
            </w: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gridSpan w:val="2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  <w:tc>
          <w:tcPr>
            <w:tcW w:w="236" w:type="dxa"/>
            <w:vAlign w:val="center"/>
            <w:hideMark/>
          </w:tcPr>
          <w:p w:rsidR="00BD7639" w:rsidRPr="00BD7639" w:rsidRDefault="00BD7639">
            <w:pPr>
              <w:rPr>
                <w:rFonts w:ascii="Arial" w:hAnsi="Arial" w:cs="Arial"/>
              </w:rPr>
            </w:pPr>
          </w:p>
        </w:tc>
      </w:tr>
    </w:tbl>
    <w:p w:rsidR="00775823" w:rsidRDefault="00775823" w:rsidP="00BD7639">
      <w:pPr>
        <w:pStyle w:val="ae"/>
        <w:tabs>
          <w:tab w:val="left" w:pos="5715"/>
        </w:tabs>
        <w:jc w:val="both"/>
        <w:rPr>
          <w:rFonts w:ascii="Arial" w:hAnsi="Arial" w:cs="Arial"/>
          <w:sz w:val="24"/>
          <w:szCs w:val="24"/>
        </w:rPr>
      </w:pPr>
    </w:p>
    <w:p w:rsidR="00775823" w:rsidRDefault="00775823" w:rsidP="00BD7639">
      <w:pPr>
        <w:pStyle w:val="ae"/>
        <w:tabs>
          <w:tab w:val="left" w:pos="5715"/>
        </w:tabs>
        <w:jc w:val="both"/>
        <w:rPr>
          <w:rFonts w:ascii="Arial" w:hAnsi="Arial" w:cs="Arial"/>
          <w:sz w:val="24"/>
          <w:szCs w:val="24"/>
        </w:rPr>
      </w:pPr>
    </w:p>
    <w:tbl>
      <w:tblPr>
        <w:tblW w:w="15041" w:type="dxa"/>
        <w:tblInd w:w="93" w:type="dxa"/>
        <w:tblLayout w:type="fixed"/>
        <w:tblLook w:val="04A0"/>
      </w:tblPr>
      <w:tblGrid>
        <w:gridCol w:w="3843"/>
        <w:gridCol w:w="567"/>
        <w:gridCol w:w="567"/>
        <w:gridCol w:w="1701"/>
        <w:gridCol w:w="1701"/>
        <w:gridCol w:w="1701"/>
        <w:gridCol w:w="1621"/>
        <w:gridCol w:w="1639"/>
        <w:gridCol w:w="1701"/>
      </w:tblGrid>
      <w:tr w:rsidR="00775823" w:rsidRPr="00775823" w:rsidTr="00CE3414">
        <w:trPr>
          <w:trHeight w:val="1590"/>
        </w:trPr>
        <w:tc>
          <w:tcPr>
            <w:tcW w:w="15041" w:type="dxa"/>
            <w:gridSpan w:val="9"/>
            <w:tcBorders>
              <w:top w:val="nil"/>
              <w:lef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lastRenderedPageBreak/>
              <w:t>Приложение 2</w:t>
            </w:r>
          </w:p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к постановлению Администрации Тальменского района Алтайского края от 10.12.2021 №966 «Об утверждении бюджетного прогноза муниципального образования Тальменский район Алтайского края на период до 2027 года»</w:t>
            </w:r>
          </w:p>
        </w:tc>
      </w:tr>
      <w:tr w:rsidR="00775823" w:rsidRPr="00775823" w:rsidTr="00775823">
        <w:trPr>
          <w:trHeight w:val="375"/>
        </w:trPr>
        <w:tc>
          <w:tcPr>
            <w:tcW w:w="3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75823" w:rsidRPr="00775823" w:rsidTr="00775823">
        <w:trPr>
          <w:trHeight w:val="375"/>
        </w:trPr>
        <w:tc>
          <w:tcPr>
            <w:tcW w:w="1504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75823">
              <w:rPr>
                <w:rFonts w:ascii="Arial" w:hAnsi="Arial" w:cs="Arial"/>
                <w:b/>
                <w:bCs/>
                <w:sz w:val="24"/>
                <w:szCs w:val="24"/>
              </w:rPr>
              <w:t>Бюджетный прогноз расходов бюджета Тальменского района на долгосрочный период</w:t>
            </w:r>
          </w:p>
        </w:tc>
      </w:tr>
      <w:tr w:rsidR="00775823" w:rsidRPr="00775823" w:rsidTr="00775823">
        <w:trPr>
          <w:trHeight w:val="375"/>
        </w:trPr>
        <w:tc>
          <w:tcPr>
            <w:tcW w:w="100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75823" w:rsidRPr="00775823" w:rsidTr="00775823">
        <w:trPr>
          <w:trHeight w:val="390"/>
        </w:trPr>
        <w:tc>
          <w:tcPr>
            <w:tcW w:w="49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тыс.рублей</w:t>
            </w:r>
          </w:p>
        </w:tc>
      </w:tr>
      <w:tr w:rsidR="00775823" w:rsidRPr="00775823" w:rsidTr="00775823">
        <w:trPr>
          <w:trHeight w:val="45"/>
        </w:trPr>
        <w:tc>
          <w:tcPr>
            <w:tcW w:w="3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75823" w:rsidRPr="00775823" w:rsidTr="00775823">
        <w:trPr>
          <w:trHeight w:val="375"/>
        </w:trPr>
        <w:tc>
          <w:tcPr>
            <w:tcW w:w="3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Пр</w:t>
            </w:r>
          </w:p>
        </w:tc>
        <w:tc>
          <w:tcPr>
            <w:tcW w:w="100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районный бюджет</w:t>
            </w:r>
          </w:p>
        </w:tc>
      </w:tr>
      <w:tr w:rsidR="00775823" w:rsidRPr="00775823" w:rsidTr="00775823">
        <w:trPr>
          <w:trHeight w:val="708"/>
        </w:trPr>
        <w:tc>
          <w:tcPr>
            <w:tcW w:w="3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 xml:space="preserve"> Назначения 2022 год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Назначения 2023 год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Назначения 2024 год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Назначения 2025 год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Назначения 2026 год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Назначения 2027 год</w:t>
            </w:r>
          </w:p>
        </w:tc>
      </w:tr>
      <w:tr w:rsidR="00775823" w:rsidRPr="00775823" w:rsidTr="00775823">
        <w:trPr>
          <w:trHeight w:val="37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6</w:t>
            </w:r>
          </w:p>
        </w:tc>
      </w:tr>
      <w:tr w:rsidR="00775823" w:rsidRPr="00775823" w:rsidTr="00775823">
        <w:trPr>
          <w:trHeight w:val="313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0 1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63445,2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58119,2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58234,9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58234,9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58234,9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58234,9</w:t>
            </w:r>
          </w:p>
        </w:tc>
      </w:tr>
      <w:tr w:rsidR="00775823" w:rsidRPr="00775823" w:rsidTr="00775823">
        <w:trPr>
          <w:trHeight w:val="27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Главы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1809,8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1820,0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1837,0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1837,0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1837,0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1837,0</w:t>
            </w:r>
          </w:p>
        </w:tc>
      </w:tr>
      <w:tr w:rsidR="00775823" w:rsidRPr="00775823" w:rsidTr="00775823">
        <w:trPr>
          <w:trHeight w:val="1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Функционирование законодательных (представительных) органов государственной власти 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37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Функционирование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37202,6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37202,6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37202,6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37202,6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37202,6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37202,6</w:t>
            </w:r>
          </w:p>
        </w:tc>
      </w:tr>
      <w:tr w:rsidR="00775823" w:rsidRPr="00775823" w:rsidTr="00775823">
        <w:trPr>
          <w:trHeight w:val="37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Составление списков присяжных заседателей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143,5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7,3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5,8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5,8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5,8</w:t>
            </w:r>
          </w:p>
        </w:tc>
      </w:tr>
      <w:tr w:rsidR="00775823" w:rsidRPr="00775823" w:rsidTr="00775823">
        <w:trPr>
          <w:trHeight w:val="40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 xml:space="preserve">Обеспечение деятельности фин. органов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8559,9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8559,9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8559,9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8559,9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8559,9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8559,9</w:t>
            </w:r>
          </w:p>
        </w:tc>
      </w:tr>
      <w:tr w:rsidR="00775823" w:rsidRPr="00775823" w:rsidTr="00775823">
        <w:trPr>
          <w:trHeight w:val="1170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Функционирование законодательных (представительных) органов государственной власти и местного самоуправления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1909,6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1909,6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1909,6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1909,6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1909,6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1909,6</w:t>
            </w:r>
          </w:p>
        </w:tc>
      </w:tr>
      <w:tr w:rsidR="00775823" w:rsidRPr="00775823" w:rsidTr="00775823">
        <w:trPr>
          <w:trHeight w:val="40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lastRenderedPageBreak/>
              <w:t>Обеспечение проведения выборов и референдумов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1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Межбюджетные трансферты бюджетам поселений (проведение выборов 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308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1500,0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1500,0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1500,0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1500,0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1500,0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1500,0</w:t>
            </w:r>
          </w:p>
        </w:tc>
      </w:tr>
      <w:tr w:rsidR="00775823" w:rsidRPr="00775823" w:rsidTr="00775823">
        <w:trPr>
          <w:trHeight w:val="36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 xml:space="preserve">Другие общегосударственные вопросы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7119,8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7119,8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7220,0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7220,0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7220,0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7220,0</w:t>
            </w:r>
          </w:p>
        </w:tc>
      </w:tr>
      <w:tr w:rsidR="00775823" w:rsidRPr="00775823" w:rsidTr="00775823">
        <w:trPr>
          <w:trHeight w:val="115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Муниципальная программа "Улучшение обеспечения КГБУЗ "Тальменская ЦРБ" медицинскими кадрами на 2018-2022 годы"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582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Субсидиарная ответственность по исполнительным листам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5000,0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1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Межбюджетные трансферты бюджетам поселений (АК)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272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2284,9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2362,0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2446,0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2446,0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2446,0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2446,0</w:t>
            </w:r>
          </w:p>
        </w:tc>
      </w:tr>
      <w:tr w:rsidR="00775823" w:rsidRPr="00775823" w:rsidTr="00775823">
        <w:trPr>
          <w:trHeight w:val="586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Межбюджетные трансферты бюджетам поселений (ВУС)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2284,9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2362,0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2446,0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2446,0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2446,0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2446,0</w:t>
            </w:r>
          </w:p>
        </w:tc>
      </w:tr>
      <w:tr w:rsidR="00775823" w:rsidRPr="00775823" w:rsidTr="00775823">
        <w:trPr>
          <w:trHeight w:val="88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4382,0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4327,0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4327,0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4132,0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4132,0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4132,0</w:t>
            </w:r>
          </w:p>
        </w:tc>
      </w:tr>
      <w:tr w:rsidR="00775823" w:rsidRPr="00775823" w:rsidTr="00775823">
        <w:trPr>
          <w:trHeight w:val="115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"Защита населения и территории от чрезвычайных ситуаций природного и техногенного характера, пожарная безопасность"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4077,0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4077,0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4077,0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4077,0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4077,0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4077,0</w:t>
            </w:r>
          </w:p>
        </w:tc>
      </w:tr>
      <w:tr w:rsidR="00775823" w:rsidRPr="00775823" w:rsidTr="00775823">
        <w:trPr>
          <w:trHeight w:val="1185"/>
        </w:trPr>
        <w:tc>
          <w:tcPr>
            <w:tcW w:w="384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Программа "Защита населения и территорий от ЧС и обеспечение ПБ и безопасности на водных объектах на 2021-2025 гг"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50,0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50,0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50,0</w:t>
            </w:r>
          </w:p>
        </w:tc>
      </w:tr>
      <w:tr w:rsidR="00775823" w:rsidRPr="00775823" w:rsidTr="00775823">
        <w:trPr>
          <w:trHeight w:val="795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lastRenderedPageBreak/>
              <w:t xml:space="preserve">ДЦП "Повышение безопасности дорожного движения" в Тальменском районе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5,0</w:t>
            </w:r>
          </w:p>
        </w:tc>
      </w:tr>
      <w:tr w:rsidR="00775823" w:rsidRPr="00775823" w:rsidTr="00775823">
        <w:trPr>
          <w:trHeight w:val="78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 xml:space="preserve">РЦП Профилактика преступлений и иных правонарушений в Тальменском районе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75,0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112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 xml:space="preserve">РЦП Антинаркотическая программа реализации стратегии гос. Антинаркотической политики РФ в Тальм районе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64,0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88,0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88,0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75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Межбюджетные трансферты бюджетам поселений (антинаркотич. программа)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0 3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107,0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107,0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107,0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12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МЦП "Противодействие терроризму и экстремистской деятельности на территории Тальменского района"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1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Межбюджетные трансферты бюджетам поселений антитерроризм, экстремизм)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0 3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279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105376,4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67888,3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22117,9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22117,9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22117,9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22117,9</w:t>
            </w:r>
          </w:p>
        </w:tc>
      </w:tr>
      <w:tr w:rsidR="00775823" w:rsidRPr="00775823" w:rsidTr="00775823">
        <w:trPr>
          <w:trHeight w:val="82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Общеэкономичечкие вопросы (летняя занятость несовершеннолетних граждан)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iCs/>
                <w:sz w:val="24"/>
                <w:szCs w:val="24"/>
              </w:rPr>
              <w:t>863,2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iCs/>
                <w:sz w:val="24"/>
                <w:szCs w:val="24"/>
              </w:rPr>
              <w:t>863,2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iCs/>
                <w:sz w:val="24"/>
                <w:szCs w:val="24"/>
              </w:rPr>
              <w:t>863,2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iCs/>
                <w:sz w:val="24"/>
                <w:szCs w:val="24"/>
              </w:rPr>
              <w:t>863,2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iCs/>
                <w:sz w:val="24"/>
                <w:szCs w:val="24"/>
              </w:rPr>
              <w:t>863,2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iCs/>
                <w:sz w:val="24"/>
                <w:szCs w:val="24"/>
              </w:rPr>
              <w:t>863,2</w:t>
            </w:r>
          </w:p>
        </w:tc>
      </w:tr>
      <w:tr w:rsidR="00775823" w:rsidRPr="00775823" w:rsidTr="00775823">
        <w:trPr>
          <w:trHeight w:val="37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Отлов и содержание безнадзорных животных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114,0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114,0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114,0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114,0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114,0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114,0</w:t>
            </w:r>
          </w:p>
        </w:tc>
      </w:tr>
      <w:tr w:rsidR="00775823" w:rsidRPr="00775823" w:rsidTr="00775823">
        <w:trPr>
          <w:trHeight w:val="303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 xml:space="preserve">Водное хозяйство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76050,0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82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Межбюджетные трансферты бюджетам поселений Поссовет дамба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5466,7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45938,0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109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lastRenderedPageBreak/>
              <w:t>Программа "Развитие транспортной инфраструктуры Тальменского района на 2022-2026 гг."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30,0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30,0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30,0</w:t>
            </w:r>
          </w:p>
        </w:tc>
      </w:tr>
      <w:tr w:rsidR="00775823" w:rsidRPr="00775823" w:rsidTr="00775823">
        <w:trPr>
          <w:trHeight w:val="46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Муниципальный дорожный фонд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4886,0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4886,0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4886,0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4886,0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4886,0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4886,0</w:t>
            </w:r>
          </w:p>
        </w:tc>
      </w:tr>
      <w:tr w:rsidR="00775823" w:rsidRPr="00775823" w:rsidTr="00775823">
        <w:trPr>
          <w:trHeight w:val="82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Межбюджетные трансферты бюджетам поселений (дорожный фонд)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8435,7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9614,2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9714,8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9714,8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9714,8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9714,8</w:t>
            </w:r>
          </w:p>
        </w:tc>
      </w:tr>
      <w:tr w:rsidR="00775823" w:rsidRPr="00775823" w:rsidTr="00775823">
        <w:trPr>
          <w:trHeight w:val="870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Муниципальный дорожный фонд (в т.ч. не переданные полномочия по соглашению)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7003,8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6405,9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6472,9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6472,9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6472,9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6472,9</w:t>
            </w:r>
          </w:p>
        </w:tc>
      </w:tr>
      <w:tr w:rsidR="00775823" w:rsidRPr="00775823" w:rsidTr="00775823">
        <w:trPr>
          <w:trHeight w:val="79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Программа "Развитие туризма в Тальменском районе на 2022-2026 гг."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17,0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27,0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27,0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27,0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27,0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27,0</w:t>
            </w:r>
          </w:p>
        </w:tc>
      </w:tr>
      <w:tr w:rsidR="00775823" w:rsidRPr="00775823" w:rsidTr="00775823">
        <w:trPr>
          <w:trHeight w:val="114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Муниципальная программа "О поддержке и развитии малого и среднего предпринимательства в Тальменском районе" на 2022-2026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10,0</w:t>
            </w:r>
          </w:p>
        </w:tc>
      </w:tr>
      <w:tr w:rsidR="00775823" w:rsidRPr="00775823" w:rsidTr="00775823">
        <w:trPr>
          <w:trHeight w:val="85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Межбюджетные трансферты бюджетам поселений (ген.планы, ПЗЗ)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2500,0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57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12191,6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10000,0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0,0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0,0</w:t>
            </w:r>
          </w:p>
        </w:tc>
      </w:tr>
      <w:tr w:rsidR="00775823" w:rsidRPr="00775823" w:rsidTr="00775823">
        <w:trPr>
          <w:trHeight w:val="30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Газификация объектов района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6421,0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10000,0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78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 xml:space="preserve">Строительство и реконструкция объектов питевого водоснабжения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5400,6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576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Прочие мероприятия в области ЖКХ (подготовка к зиме)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370,0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37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Охрана окружающей среды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20,0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20,0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20,0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20,0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20,0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20,0</w:t>
            </w:r>
          </w:p>
        </w:tc>
      </w:tr>
      <w:tr w:rsidR="00775823" w:rsidRPr="00775823" w:rsidTr="00775823">
        <w:trPr>
          <w:trHeight w:val="67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lastRenderedPageBreak/>
              <w:t>Охрана объектов растительного и животного мира и среды их обитания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20,0</w:t>
            </w:r>
          </w:p>
        </w:tc>
      </w:tr>
      <w:tr w:rsidR="00775823" w:rsidRPr="00775823" w:rsidTr="00775823">
        <w:trPr>
          <w:trHeight w:val="301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801924,4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727983,6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733802,1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735992,7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735992,7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735992,7</w:t>
            </w:r>
          </w:p>
        </w:tc>
      </w:tr>
      <w:tr w:rsidR="00775823" w:rsidRPr="00775823" w:rsidTr="00775823">
        <w:trPr>
          <w:trHeight w:val="263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Дошкольное 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198449,4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177386,6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175808,8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172808,8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172808,8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172808,8</w:t>
            </w:r>
          </w:p>
        </w:tc>
      </w:tr>
      <w:tr w:rsidR="00775823" w:rsidRPr="00775823" w:rsidTr="00775823">
        <w:trPr>
          <w:trHeight w:val="73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Общее образование (в т.ч классное руководство школ, питание малообеспеч школьников)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509593,6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489425,0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496848,0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493415,2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493415,2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493415,2</w:t>
            </w:r>
          </w:p>
        </w:tc>
      </w:tr>
      <w:tr w:rsidR="00775823" w:rsidRPr="00775823" w:rsidTr="00775823">
        <w:trPr>
          <w:trHeight w:val="39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0 3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59525,5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40527,0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40527,0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49320,4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49320,4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49320,4</w:t>
            </w:r>
          </w:p>
        </w:tc>
      </w:tr>
      <w:tr w:rsidR="00775823" w:rsidRPr="00775823" w:rsidTr="00775823">
        <w:trPr>
          <w:trHeight w:val="37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Переподготовка повышение квалификации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50,0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298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Оздоровление детей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3493,0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1825,0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1824,0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1824,0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1824,0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1824,0</w:t>
            </w:r>
          </w:p>
        </w:tc>
      </w:tr>
      <w:tr w:rsidR="00775823" w:rsidRPr="00775823" w:rsidTr="00775823">
        <w:trPr>
          <w:trHeight w:val="42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18624,3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18630,0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18624,3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18624,3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18624,3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18624,3</w:t>
            </w:r>
          </w:p>
        </w:tc>
      </w:tr>
      <w:tr w:rsidR="00775823" w:rsidRPr="00775823" w:rsidTr="00775823">
        <w:trPr>
          <w:trHeight w:val="269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Льготная ипотека учителям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140,0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140,0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120,0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73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Строительство и реконструкция общеобразовательных организаций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12048,6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36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40535,2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40519,8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40521,8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40521,8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40521,8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40521,8</w:t>
            </w:r>
          </w:p>
        </w:tc>
      </w:tr>
      <w:tr w:rsidR="00775823" w:rsidRPr="00775823" w:rsidTr="00775823">
        <w:trPr>
          <w:trHeight w:val="309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29043,6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29044,0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29040,0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29040,0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29040,0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29040,0</w:t>
            </w:r>
          </w:p>
        </w:tc>
      </w:tr>
      <w:tr w:rsidR="00775823" w:rsidRPr="00775823" w:rsidTr="00775823">
        <w:trPr>
          <w:trHeight w:val="52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Межбюджетные трансферты на содержание библиотек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0 8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1173,4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1157,8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1157,8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1157,8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1157,8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1157,8</w:t>
            </w:r>
          </w:p>
        </w:tc>
      </w:tr>
      <w:tr w:rsidR="00775823" w:rsidRPr="00775823" w:rsidTr="00775823">
        <w:trPr>
          <w:trHeight w:val="474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 xml:space="preserve">Другие вопросы в области культуры, кинематографии 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10253,2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10253,0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10259,0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10259,0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10259,0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10259,0</w:t>
            </w:r>
          </w:p>
        </w:tc>
      </w:tr>
      <w:tr w:rsidR="00775823" w:rsidRPr="00775823" w:rsidTr="00775823">
        <w:trPr>
          <w:trHeight w:val="52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Межбюджетный трансферты бюджетам поселений (содержание памятников)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65,0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65,0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65,0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65,0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65,0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65,0</w:t>
            </w:r>
          </w:p>
        </w:tc>
      </w:tr>
      <w:tr w:rsidR="00775823" w:rsidRPr="00775823" w:rsidTr="00775823">
        <w:trPr>
          <w:trHeight w:val="211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57935,7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56478,8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55672,0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52257,8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52257,8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52257,8</w:t>
            </w:r>
          </w:p>
        </w:tc>
      </w:tr>
      <w:tr w:rsidR="00775823" w:rsidRPr="00775823" w:rsidTr="00775823">
        <w:trPr>
          <w:trHeight w:val="21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1750,6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1750,6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1750,6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1750,6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1750,6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1750,6</w:t>
            </w:r>
          </w:p>
        </w:tc>
      </w:tr>
      <w:tr w:rsidR="00775823" w:rsidRPr="00775823" w:rsidTr="00775823">
        <w:trPr>
          <w:trHeight w:val="3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Межбюджетные трансферты муниципальным образованиям (пенсионное обеспечение)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563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lastRenderedPageBreak/>
              <w:t>Компенсация расходов по водоснабжению гражданам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65,0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435"/>
        </w:trPr>
        <w:tc>
          <w:tcPr>
            <w:tcW w:w="384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 xml:space="preserve">Социальное обеспечение жильем молодых семей 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5605,0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2605,0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2605,0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118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Социальное обеспечение жильем отдельных категорий граждан, установленных ФЗ от 12.01.1995 № 5-ФЗ "О ветеранах"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807,4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0,0</w:t>
            </w:r>
          </w:p>
        </w:tc>
      </w:tr>
      <w:tr w:rsidR="00775823" w:rsidRPr="00775823" w:rsidTr="00775823">
        <w:trPr>
          <w:trHeight w:val="159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Социальное обеспечение жильем отдельных категорий граждан, установленных ФЗ от 24.11.1995 № 181 "О социальной защите инвалидов в РФ"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9,1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813,4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814,0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4,8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4,8</w:t>
            </w:r>
          </w:p>
        </w:tc>
      </w:tr>
      <w:tr w:rsidR="00775823" w:rsidRPr="00775823" w:rsidTr="00775823">
        <w:trPr>
          <w:trHeight w:val="112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Охрана семьи и детства (компенсац родит платы ДДУ, субв на содерж ребенка в семье опекуна, вознагр прием родителю)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50498,0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50498,0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50498,0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50498,0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50498,0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50498,0</w:t>
            </w:r>
          </w:p>
        </w:tc>
      </w:tr>
      <w:tr w:rsidR="00775823" w:rsidRPr="00775823" w:rsidTr="00775823">
        <w:trPr>
          <w:trHeight w:val="114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Субвенция постановки на учет граждан, выехавших из районов Крайнего Севера, имеющих право на получение жилищных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0 6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4,4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4,4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4,4</w:t>
            </w:r>
          </w:p>
        </w:tc>
      </w:tr>
      <w:tr w:rsidR="00775823" w:rsidRPr="00775823" w:rsidTr="00775823">
        <w:trPr>
          <w:trHeight w:val="261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44200,7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2415,6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300,0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300,0</w:t>
            </w:r>
          </w:p>
        </w:tc>
      </w:tr>
      <w:tr w:rsidR="00775823" w:rsidRPr="00775823" w:rsidTr="00775823">
        <w:trPr>
          <w:trHeight w:val="251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Физическая 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2415,6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300,0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300,0</w:t>
            </w:r>
          </w:p>
        </w:tc>
      </w:tr>
      <w:tr w:rsidR="00775823" w:rsidRPr="00775823" w:rsidTr="00775823">
        <w:trPr>
          <w:trHeight w:val="25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Массовый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43900,7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37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Средства массовой информации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190,0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190,0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190,0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190,0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190,0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190,0</w:t>
            </w:r>
          </w:p>
        </w:tc>
      </w:tr>
      <w:tr w:rsidR="00775823" w:rsidRPr="00775823" w:rsidTr="00775823">
        <w:trPr>
          <w:trHeight w:val="37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 xml:space="preserve"> Периодическая печать и издательства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190,0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190,0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190,0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190,0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190,0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190,0</w:t>
            </w:r>
          </w:p>
        </w:tc>
      </w:tr>
      <w:tr w:rsidR="00775823" w:rsidRPr="00775823" w:rsidTr="00775823">
        <w:trPr>
          <w:trHeight w:val="261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Мунипальный долг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sz w:val="24"/>
                <w:szCs w:val="24"/>
              </w:rPr>
              <w:t>0,0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sz w:val="24"/>
                <w:szCs w:val="24"/>
              </w:rPr>
              <w:t>0,0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sz w:val="24"/>
                <w:szCs w:val="24"/>
              </w:rPr>
              <w:t>0,0</w:t>
            </w:r>
          </w:p>
        </w:tc>
      </w:tr>
      <w:tr w:rsidR="00775823" w:rsidRPr="00775823" w:rsidTr="00775823">
        <w:trPr>
          <w:trHeight w:val="39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iCs/>
                <w:sz w:val="24"/>
                <w:szCs w:val="24"/>
              </w:rPr>
              <w:t>Обслуживание мунипального долга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 </w:t>
            </w:r>
          </w:p>
        </w:tc>
      </w:tr>
      <w:tr w:rsidR="00775823" w:rsidRPr="00775823" w:rsidTr="00775823">
        <w:trPr>
          <w:trHeight w:val="39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1132486,1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958288,7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929747,3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916213,1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916213,1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916213,1</w:t>
            </w:r>
          </w:p>
        </w:tc>
      </w:tr>
      <w:tr w:rsidR="00775823" w:rsidRPr="00775823" w:rsidTr="00775823">
        <w:trPr>
          <w:trHeight w:val="452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Межбюджетные трансферты  муниципальным образованиям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39598,3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40889,6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42517,0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42517,0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42517,0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42517,0</w:t>
            </w:r>
          </w:p>
        </w:tc>
      </w:tr>
      <w:tr w:rsidR="00775823" w:rsidRPr="00775823" w:rsidTr="00775823">
        <w:trPr>
          <w:trHeight w:val="75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Дотации на выравнивание бюджетной обеспеченности  муниципальным образованиям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5988,7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5401,7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5401,1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5401,1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5401,1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5401,1</w:t>
            </w:r>
          </w:p>
        </w:tc>
      </w:tr>
      <w:tr w:rsidR="00775823" w:rsidRPr="00775823" w:rsidTr="00775823">
        <w:trPr>
          <w:trHeight w:val="735"/>
        </w:trPr>
        <w:tc>
          <w:tcPr>
            <w:tcW w:w="38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Прочие межбюджетные трансферты муниципальным образованиям общего характера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33609,6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35487,9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37115,9</w:t>
            </w: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37115,9</w:t>
            </w:r>
          </w:p>
        </w:tc>
        <w:tc>
          <w:tcPr>
            <w:tcW w:w="16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37115,9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sz w:val="24"/>
                <w:szCs w:val="24"/>
              </w:rPr>
            </w:pPr>
            <w:r w:rsidRPr="00775823">
              <w:rPr>
                <w:rFonts w:ascii="Arial" w:hAnsi="Arial" w:cs="Arial"/>
                <w:sz w:val="24"/>
                <w:szCs w:val="24"/>
              </w:rPr>
              <w:t>37115,9</w:t>
            </w:r>
          </w:p>
        </w:tc>
      </w:tr>
      <w:tr w:rsidR="00775823" w:rsidRPr="00775823" w:rsidTr="00775823">
        <w:trPr>
          <w:trHeight w:val="193"/>
        </w:trPr>
        <w:tc>
          <w:tcPr>
            <w:tcW w:w="3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ВСЕГО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1172084,4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999178,3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972264,3</w:t>
            </w:r>
          </w:p>
        </w:tc>
        <w:tc>
          <w:tcPr>
            <w:tcW w:w="162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958730,1</w:t>
            </w:r>
          </w:p>
        </w:tc>
        <w:tc>
          <w:tcPr>
            <w:tcW w:w="163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958730,1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75823" w:rsidRPr="00775823" w:rsidRDefault="00775823" w:rsidP="00775823">
            <w:pPr>
              <w:pStyle w:val="ae"/>
              <w:rPr>
                <w:rFonts w:ascii="Arial" w:hAnsi="Arial" w:cs="Arial"/>
                <w:bCs/>
                <w:iCs/>
                <w:sz w:val="24"/>
                <w:szCs w:val="24"/>
              </w:rPr>
            </w:pPr>
            <w:r w:rsidRPr="00775823">
              <w:rPr>
                <w:rFonts w:ascii="Arial" w:hAnsi="Arial" w:cs="Arial"/>
                <w:bCs/>
                <w:iCs/>
                <w:sz w:val="24"/>
                <w:szCs w:val="24"/>
              </w:rPr>
              <w:t>958730,1</w:t>
            </w:r>
          </w:p>
        </w:tc>
      </w:tr>
    </w:tbl>
    <w:p w:rsidR="00BD7639" w:rsidRPr="00775823" w:rsidRDefault="00BD7639" w:rsidP="00775823">
      <w:pPr>
        <w:pStyle w:val="ae"/>
        <w:rPr>
          <w:rFonts w:ascii="Arial" w:hAnsi="Arial" w:cs="Arial"/>
          <w:sz w:val="24"/>
          <w:szCs w:val="24"/>
        </w:rPr>
      </w:pPr>
      <w:r w:rsidRPr="00775823">
        <w:rPr>
          <w:rFonts w:ascii="Arial" w:hAnsi="Arial" w:cs="Arial"/>
          <w:sz w:val="24"/>
          <w:szCs w:val="24"/>
        </w:rPr>
        <w:tab/>
      </w:r>
    </w:p>
    <w:sectPr w:rsidR="00BD7639" w:rsidRPr="00775823" w:rsidSect="00BD7639">
      <w:pgSz w:w="16834" w:h="11909" w:orient="landscape"/>
      <w:pgMar w:top="851" w:right="1134" w:bottom="1247" w:left="1134" w:header="720" w:footer="720" w:gutter="0"/>
      <w:cols w:space="60"/>
      <w:noEndnote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5C6A" w:rsidRDefault="00775C6A">
      <w:r>
        <w:separator/>
      </w:r>
    </w:p>
  </w:endnote>
  <w:endnote w:type="continuationSeparator" w:id="1">
    <w:p w:rsidR="00775C6A" w:rsidRDefault="00775C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 New Cy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5C6A" w:rsidRDefault="00775C6A">
      <w:r>
        <w:separator/>
      </w:r>
    </w:p>
  </w:footnote>
  <w:footnote w:type="continuationSeparator" w:id="1">
    <w:p w:rsidR="00775C6A" w:rsidRDefault="00775C6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7C07D0"/>
    <w:multiLevelType w:val="hybridMultilevel"/>
    <w:tmpl w:val="59FC7E9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93C34"/>
    <w:rsid w:val="00000C2E"/>
    <w:rsid w:val="000064F1"/>
    <w:rsid w:val="00013EC2"/>
    <w:rsid w:val="00021057"/>
    <w:rsid w:val="00023564"/>
    <w:rsid w:val="00040814"/>
    <w:rsid w:val="000B52D0"/>
    <w:rsid w:val="000C1F43"/>
    <w:rsid w:val="000E0120"/>
    <w:rsid w:val="000F44F2"/>
    <w:rsid w:val="000F67D9"/>
    <w:rsid w:val="00100C2B"/>
    <w:rsid w:val="00115062"/>
    <w:rsid w:val="00117364"/>
    <w:rsid w:val="00122FC4"/>
    <w:rsid w:val="00127E27"/>
    <w:rsid w:val="0016288D"/>
    <w:rsid w:val="0017328E"/>
    <w:rsid w:val="0019265F"/>
    <w:rsid w:val="001C32A9"/>
    <w:rsid w:val="00223540"/>
    <w:rsid w:val="00277F97"/>
    <w:rsid w:val="00296E30"/>
    <w:rsid w:val="002A42E6"/>
    <w:rsid w:val="002A7947"/>
    <w:rsid w:val="002B21BE"/>
    <w:rsid w:val="002B4088"/>
    <w:rsid w:val="002B56D5"/>
    <w:rsid w:val="002E0817"/>
    <w:rsid w:val="002E5A67"/>
    <w:rsid w:val="002F30E9"/>
    <w:rsid w:val="002F3C01"/>
    <w:rsid w:val="00313D90"/>
    <w:rsid w:val="00317F35"/>
    <w:rsid w:val="0035742D"/>
    <w:rsid w:val="00361EA5"/>
    <w:rsid w:val="00392010"/>
    <w:rsid w:val="003A145F"/>
    <w:rsid w:val="003B1964"/>
    <w:rsid w:val="003C2421"/>
    <w:rsid w:val="003C4C79"/>
    <w:rsid w:val="003E715D"/>
    <w:rsid w:val="00405541"/>
    <w:rsid w:val="004117A4"/>
    <w:rsid w:val="004175D4"/>
    <w:rsid w:val="004361DB"/>
    <w:rsid w:val="00452022"/>
    <w:rsid w:val="00485584"/>
    <w:rsid w:val="00492CF0"/>
    <w:rsid w:val="004B62F7"/>
    <w:rsid w:val="004C05E0"/>
    <w:rsid w:val="004D2395"/>
    <w:rsid w:val="004D5BFF"/>
    <w:rsid w:val="00517F5E"/>
    <w:rsid w:val="00542EDE"/>
    <w:rsid w:val="00551454"/>
    <w:rsid w:val="00555919"/>
    <w:rsid w:val="005577C3"/>
    <w:rsid w:val="005A762A"/>
    <w:rsid w:val="005B7893"/>
    <w:rsid w:val="005E24C0"/>
    <w:rsid w:val="005F2ACF"/>
    <w:rsid w:val="005F583D"/>
    <w:rsid w:val="00606E91"/>
    <w:rsid w:val="00607881"/>
    <w:rsid w:val="00614B5F"/>
    <w:rsid w:val="00625B19"/>
    <w:rsid w:val="00641D1C"/>
    <w:rsid w:val="00653AB0"/>
    <w:rsid w:val="00662786"/>
    <w:rsid w:val="006665A4"/>
    <w:rsid w:val="0068568F"/>
    <w:rsid w:val="006B0EF9"/>
    <w:rsid w:val="006B6D8E"/>
    <w:rsid w:val="006D368F"/>
    <w:rsid w:val="006E19A2"/>
    <w:rsid w:val="00706637"/>
    <w:rsid w:val="007327DC"/>
    <w:rsid w:val="00775823"/>
    <w:rsid w:val="00775C6A"/>
    <w:rsid w:val="007B27FB"/>
    <w:rsid w:val="007C2E05"/>
    <w:rsid w:val="007C5E94"/>
    <w:rsid w:val="007F0032"/>
    <w:rsid w:val="00816F43"/>
    <w:rsid w:val="00841DF1"/>
    <w:rsid w:val="00883E42"/>
    <w:rsid w:val="00884BF1"/>
    <w:rsid w:val="00894DEA"/>
    <w:rsid w:val="008C76CA"/>
    <w:rsid w:val="008D651A"/>
    <w:rsid w:val="008F2350"/>
    <w:rsid w:val="008F3ED7"/>
    <w:rsid w:val="0090023B"/>
    <w:rsid w:val="00911055"/>
    <w:rsid w:val="00916BE3"/>
    <w:rsid w:val="009435A9"/>
    <w:rsid w:val="00961BC5"/>
    <w:rsid w:val="0096273D"/>
    <w:rsid w:val="00974AE1"/>
    <w:rsid w:val="00975362"/>
    <w:rsid w:val="00997138"/>
    <w:rsid w:val="009B0B53"/>
    <w:rsid w:val="009E4508"/>
    <w:rsid w:val="009F37AB"/>
    <w:rsid w:val="00A0086E"/>
    <w:rsid w:val="00A37A39"/>
    <w:rsid w:val="00A471C2"/>
    <w:rsid w:val="00A532E0"/>
    <w:rsid w:val="00A63D9F"/>
    <w:rsid w:val="00A85A8B"/>
    <w:rsid w:val="00A93C34"/>
    <w:rsid w:val="00A9784C"/>
    <w:rsid w:val="00AC4C6D"/>
    <w:rsid w:val="00AE16F7"/>
    <w:rsid w:val="00AF4E87"/>
    <w:rsid w:val="00B001C1"/>
    <w:rsid w:val="00B0478D"/>
    <w:rsid w:val="00B100E9"/>
    <w:rsid w:val="00B10AA3"/>
    <w:rsid w:val="00B36312"/>
    <w:rsid w:val="00B42D04"/>
    <w:rsid w:val="00B614B9"/>
    <w:rsid w:val="00B86586"/>
    <w:rsid w:val="00B917F6"/>
    <w:rsid w:val="00BA18B4"/>
    <w:rsid w:val="00BD7639"/>
    <w:rsid w:val="00BE1233"/>
    <w:rsid w:val="00BE14E4"/>
    <w:rsid w:val="00C365DD"/>
    <w:rsid w:val="00C40FC5"/>
    <w:rsid w:val="00C62385"/>
    <w:rsid w:val="00C75814"/>
    <w:rsid w:val="00C91EBF"/>
    <w:rsid w:val="00C92724"/>
    <w:rsid w:val="00CB76C1"/>
    <w:rsid w:val="00CE1210"/>
    <w:rsid w:val="00D44444"/>
    <w:rsid w:val="00D46B75"/>
    <w:rsid w:val="00D67996"/>
    <w:rsid w:val="00DB3D53"/>
    <w:rsid w:val="00DB5581"/>
    <w:rsid w:val="00DC0538"/>
    <w:rsid w:val="00DC24C6"/>
    <w:rsid w:val="00DC71C7"/>
    <w:rsid w:val="00DD0DC9"/>
    <w:rsid w:val="00E215D1"/>
    <w:rsid w:val="00E34223"/>
    <w:rsid w:val="00E41BD4"/>
    <w:rsid w:val="00E929CA"/>
    <w:rsid w:val="00EB00B8"/>
    <w:rsid w:val="00EB0D1B"/>
    <w:rsid w:val="00EE4057"/>
    <w:rsid w:val="00F14B2A"/>
    <w:rsid w:val="00F270E6"/>
    <w:rsid w:val="00F40385"/>
    <w:rsid w:val="00F474A5"/>
    <w:rsid w:val="00F5133F"/>
    <w:rsid w:val="00F83354"/>
    <w:rsid w:val="00FB5E3F"/>
    <w:rsid w:val="00FD27F9"/>
    <w:rsid w:val="00FD5A1F"/>
    <w:rsid w:val="00FE5390"/>
    <w:rsid w:val="00FF0481"/>
    <w:rsid w:val="00FF40F2"/>
    <w:rsid w:val="00FF4820"/>
    <w:rsid w:val="00FF6799"/>
    <w:rsid w:val="00FF70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93C34"/>
    <w:rPr>
      <w:sz w:val="24"/>
      <w:szCs w:val="24"/>
    </w:rPr>
  </w:style>
  <w:style w:type="paragraph" w:styleId="1">
    <w:name w:val="heading 1"/>
    <w:basedOn w:val="a"/>
    <w:next w:val="a"/>
    <w:qFormat/>
    <w:rsid w:val="00A85A8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85A8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qFormat/>
    <w:rsid w:val="00A85A8B"/>
    <w:pPr>
      <w:keepNext/>
      <w:widowControl w:val="0"/>
      <w:autoSpaceDE w:val="0"/>
      <w:autoSpaceDN w:val="0"/>
      <w:adjustRightInd w:val="0"/>
      <w:ind w:left="720" w:firstLine="720"/>
      <w:jc w:val="center"/>
      <w:outlineLvl w:val="3"/>
    </w:pPr>
    <w:rPr>
      <w:b/>
      <w:snapToGrid w:val="0"/>
      <w:color w:val="000000"/>
      <w:sz w:val="28"/>
      <w:szCs w:val="20"/>
    </w:rPr>
  </w:style>
  <w:style w:type="paragraph" w:styleId="9">
    <w:name w:val="heading 9"/>
    <w:basedOn w:val="a"/>
    <w:next w:val="a"/>
    <w:qFormat/>
    <w:rsid w:val="00FF679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link w:val="a1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</w:style>
  <w:style w:type="paragraph" w:customStyle="1" w:styleId="a1">
    <w:name w:val=" Знак"/>
    <w:basedOn w:val="a"/>
    <w:link w:val="a0"/>
    <w:rsid w:val="00A93C34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/>
      <w:sz w:val="20"/>
      <w:szCs w:val="20"/>
      <w:lang w:val="en-US" w:eastAsia="en-US"/>
    </w:rPr>
  </w:style>
  <w:style w:type="table" w:styleId="a4">
    <w:name w:val="Table Grid"/>
    <w:basedOn w:val="a2"/>
    <w:rsid w:val="00A93C3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FD27F9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rsid w:val="004D5BFF"/>
    <w:rPr>
      <w:color w:val="0000FF"/>
      <w:u w:val="single"/>
    </w:rPr>
  </w:style>
  <w:style w:type="paragraph" w:customStyle="1" w:styleId="ConsPlusNormal">
    <w:name w:val="ConsPlusNormal"/>
    <w:rsid w:val="004D5BFF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List Paragraph"/>
    <w:basedOn w:val="a"/>
    <w:qFormat/>
    <w:rsid w:val="004D5BFF"/>
    <w:pPr>
      <w:ind w:left="720"/>
      <w:contextualSpacing/>
    </w:pPr>
    <w:rPr>
      <w:rFonts w:ascii="Arial" w:hAnsi="Arial"/>
      <w:sz w:val="20"/>
      <w:szCs w:val="20"/>
    </w:rPr>
  </w:style>
  <w:style w:type="character" w:customStyle="1" w:styleId="a8">
    <w:name w:val="Основной текст с отступом Знак"/>
    <w:basedOn w:val="a0"/>
    <w:link w:val="a9"/>
    <w:locked/>
    <w:rsid w:val="004D5BFF"/>
    <w:rPr>
      <w:rFonts w:ascii="Arial" w:hAnsi="Arial" w:cs="Arial"/>
      <w:lang w:val="ru-RU" w:eastAsia="ru-RU" w:bidi="ar-SA"/>
    </w:rPr>
  </w:style>
  <w:style w:type="paragraph" w:styleId="a9">
    <w:name w:val="Body Text Indent"/>
    <w:basedOn w:val="a"/>
    <w:link w:val="a8"/>
    <w:rsid w:val="004D5BFF"/>
    <w:pPr>
      <w:spacing w:after="120"/>
      <w:ind w:left="283"/>
    </w:pPr>
    <w:rPr>
      <w:rFonts w:ascii="Arial" w:hAnsi="Arial" w:cs="Arial"/>
      <w:sz w:val="20"/>
      <w:szCs w:val="20"/>
    </w:rPr>
  </w:style>
  <w:style w:type="paragraph" w:customStyle="1" w:styleId="ConsNonformat">
    <w:name w:val="ConsNonformat"/>
    <w:rsid w:val="00A85A8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Cell">
    <w:name w:val="ConsPlusCell"/>
    <w:rsid w:val="00A85A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DB5581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ListParagraph">
    <w:name w:val="List Paragraph"/>
    <w:basedOn w:val="a"/>
    <w:rsid w:val="00FF6799"/>
    <w:pPr>
      <w:ind w:left="720"/>
    </w:pPr>
    <w:rPr>
      <w:sz w:val="20"/>
      <w:szCs w:val="20"/>
    </w:rPr>
  </w:style>
  <w:style w:type="paragraph" w:styleId="aa">
    <w:name w:val="footer"/>
    <w:basedOn w:val="a"/>
    <w:rsid w:val="00FF6799"/>
    <w:pPr>
      <w:tabs>
        <w:tab w:val="center" w:pos="4677"/>
        <w:tab w:val="right" w:pos="9355"/>
      </w:tabs>
    </w:pPr>
  </w:style>
  <w:style w:type="character" w:styleId="ab">
    <w:name w:val="page number"/>
    <w:basedOn w:val="a0"/>
    <w:rsid w:val="00FF6799"/>
  </w:style>
  <w:style w:type="paragraph" w:styleId="ac">
    <w:name w:val="header"/>
    <w:basedOn w:val="a"/>
    <w:rsid w:val="00FF6799"/>
    <w:pPr>
      <w:tabs>
        <w:tab w:val="center" w:pos="4677"/>
        <w:tab w:val="right" w:pos="9355"/>
      </w:tabs>
    </w:pPr>
  </w:style>
  <w:style w:type="paragraph" w:customStyle="1" w:styleId="ad">
    <w:name w:val="Знак"/>
    <w:basedOn w:val="a"/>
    <w:rsid w:val="003C4C79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/>
      <w:sz w:val="20"/>
      <w:szCs w:val="20"/>
      <w:lang w:val="en-US" w:eastAsia="en-US"/>
    </w:rPr>
  </w:style>
  <w:style w:type="paragraph" w:styleId="ae">
    <w:name w:val="No Spacing"/>
    <w:link w:val="af"/>
    <w:qFormat/>
    <w:rsid w:val="00E215D1"/>
    <w:pPr>
      <w:widowControl w:val="0"/>
      <w:autoSpaceDE w:val="0"/>
      <w:autoSpaceDN w:val="0"/>
      <w:adjustRightInd w:val="0"/>
    </w:pPr>
  </w:style>
  <w:style w:type="character" w:customStyle="1" w:styleId="af">
    <w:name w:val="Без интервала Знак"/>
    <w:link w:val="ae"/>
    <w:rsid w:val="00E215D1"/>
    <w:rPr>
      <w:lang w:val="ru-RU" w:eastAsia="ru-RU" w:bidi="ar-SA"/>
    </w:rPr>
  </w:style>
  <w:style w:type="character" w:customStyle="1" w:styleId="20">
    <w:name w:val="Основной текст (2)_"/>
    <w:basedOn w:val="a0"/>
    <w:link w:val="21"/>
    <w:locked/>
    <w:rsid w:val="006E19A2"/>
    <w:rPr>
      <w:sz w:val="18"/>
      <w:szCs w:val="18"/>
      <w:lang w:bidi="ar-SA"/>
    </w:rPr>
  </w:style>
  <w:style w:type="paragraph" w:customStyle="1" w:styleId="21">
    <w:name w:val="Основной текст (2)"/>
    <w:basedOn w:val="a"/>
    <w:link w:val="20"/>
    <w:rsid w:val="006E19A2"/>
    <w:pPr>
      <w:widowControl w:val="0"/>
      <w:shd w:val="clear" w:color="auto" w:fill="FFFFFF"/>
      <w:spacing w:line="216" w:lineRule="exact"/>
    </w:pPr>
    <w:rPr>
      <w:sz w:val="18"/>
      <w:szCs w:val="18"/>
      <w:lang w:val="ru-RU" w:eastAsia="ru-RU"/>
    </w:rPr>
  </w:style>
  <w:style w:type="character" w:styleId="af0">
    <w:name w:val="FollowedHyperlink"/>
    <w:basedOn w:val="a0"/>
    <w:uiPriority w:val="99"/>
    <w:unhideWhenUsed/>
    <w:rsid w:val="00775823"/>
    <w:rPr>
      <w:color w:val="800080"/>
      <w:u w:val="single"/>
    </w:rPr>
  </w:style>
  <w:style w:type="paragraph" w:customStyle="1" w:styleId="xl65">
    <w:name w:val="xl65"/>
    <w:basedOn w:val="a"/>
    <w:rsid w:val="00775823"/>
    <w:pPr>
      <w:spacing w:before="100" w:beforeAutospacing="1" w:after="100" w:afterAutospacing="1"/>
    </w:pPr>
    <w:rPr>
      <w:rFonts w:ascii="Courier New" w:hAnsi="Courier New" w:cs="Courier New"/>
      <w:sz w:val="28"/>
      <w:szCs w:val="28"/>
    </w:rPr>
  </w:style>
  <w:style w:type="paragraph" w:customStyle="1" w:styleId="xl66">
    <w:name w:val="xl66"/>
    <w:basedOn w:val="a"/>
    <w:rsid w:val="00775823"/>
    <w:pPr>
      <w:spacing w:before="100" w:beforeAutospacing="1" w:after="100" w:afterAutospacing="1"/>
    </w:pPr>
    <w:rPr>
      <w:rFonts w:ascii="Courier New" w:hAnsi="Courier New" w:cs="Courier New"/>
      <w:sz w:val="28"/>
      <w:szCs w:val="28"/>
    </w:rPr>
  </w:style>
  <w:style w:type="paragraph" w:customStyle="1" w:styleId="xl67">
    <w:name w:val="xl67"/>
    <w:basedOn w:val="a"/>
    <w:rsid w:val="00775823"/>
    <w:pPr>
      <w:spacing w:before="100" w:beforeAutospacing="1" w:after="100" w:afterAutospacing="1"/>
      <w:jc w:val="right"/>
    </w:pPr>
    <w:rPr>
      <w:rFonts w:ascii="Courier New Cyr" w:hAnsi="Courier New Cyr"/>
      <w:b/>
      <w:bCs/>
      <w:sz w:val="40"/>
      <w:szCs w:val="40"/>
    </w:rPr>
  </w:style>
  <w:style w:type="paragraph" w:customStyle="1" w:styleId="xl68">
    <w:name w:val="xl68"/>
    <w:basedOn w:val="a"/>
    <w:rsid w:val="00775823"/>
    <w:pPr>
      <w:spacing w:before="100" w:beforeAutospacing="1" w:after="100" w:afterAutospacing="1"/>
      <w:jc w:val="center"/>
    </w:pPr>
    <w:rPr>
      <w:rFonts w:ascii="Courier New Cyr" w:hAnsi="Courier New Cyr"/>
      <w:sz w:val="28"/>
      <w:szCs w:val="28"/>
    </w:rPr>
  </w:style>
  <w:style w:type="paragraph" w:customStyle="1" w:styleId="xl69">
    <w:name w:val="xl69"/>
    <w:basedOn w:val="a"/>
    <w:rsid w:val="00775823"/>
    <w:pPr>
      <w:spacing w:before="100" w:beforeAutospacing="1" w:after="100" w:afterAutospacing="1"/>
      <w:jc w:val="center"/>
    </w:pPr>
    <w:rPr>
      <w:rFonts w:ascii="Courier New Cyr" w:hAnsi="Courier New Cyr"/>
      <w:sz w:val="28"/>
      <w:szCs w:val="28"/>
    </w:rPr>
  </w:style>
  <w:style w:type="paragraph" w:customStyle="1" w:styleId="xl70">
    <w:name w:val="xl70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71">
    <w:name w:val="xl71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72">
    <w:name w:val="xl72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73">
    <w:name w:val="xl73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74">
    <w:name w:val="xl74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75">
    <w:name w:val="xl75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76">
    <w:name w:val="xl76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8"/>
      <w:szCs w:val="28"/>
    </w:rPr>
  </w:style>
  <w:style w:type="paragraph" w:customStyle="1" w:styleId="xl77">
    <w:name w:val="xl77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8"/>
      <w:szCs w:val="28"/>
    </w:rPr>
  </w:style>
  <w:style w:type="paragraph" w:customStyle="1" w:styleId="xl78">
    <w:name w:val="xl78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8"/>
      <w:szCs w:val="28"/>
    </w:rPr>
  </w:style>
  <w:style w:type="paragraph" w:customStyle="1" w:styleId="xl79">
    <w:name w:val="xl79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80">
    <w:name w:val="xl80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sz w:val="28"/>
      <w:szCs w:val="28"/>
    </w:rPr>
  </w:style>
  <w:style w:type="paragraph" w:customStyle="1" w:styleId="xl81">
    <w:name w:val="xl81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8"/>
      <w:szCs w:val="28"/>
    </w:rPr>
  </w:style>
  <w:style w:type="paragraph" w:customStyle="1" w:styleId="xl82">
    <w:name w:val="xl82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8"/>
      <w:szCs w:val="28"/>
    </w:rPr>
  </w:style>
  <w:style w:type="paragraph" w:customStyle="1" w:styleId="xl83">
    <w:name w:val="xl83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sz w:val="28"/>
      <w:szCs w:val="28"/>
    </w:rPr>
  </w:style>
  <w:style w:type="paragraph" w:customStyle="1" w:styleId="xl84">
    <w:name w:val="xl84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85">
    <w:name w:val="xl85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86">
    <w:name w:val="xl86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28"/>
      <w:szCs w:val="28"/>
    </w:rPr>
  </w:style>
  <w:style w:type="paragraph" w:customStyle="1" w:styleId="xl87">
    <w:name w:val="xl87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i/>
      <w:iCs/>
      <w:sz w:val="28"/>
      <w:szCs w:val="28"/>
    </w:rPr>
  </w:style>
  <w:style w:type="paragraph" w:customStyle="1" w:styleId="xl88">
    <w:name w:val="xl88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sz w:val="28"/>
      <w:szCs w:val="28"/>
    </w:rPr>
  </w:style>
  <w:style w:type="paragraph" w:customStyle="1" w:styleId="xl89">
    <w:name w:val="xl89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8"/>
      <w:szCs w:val="28"/>
    </w:rPr>
  </w:style>
  <w:style w:type="paragraph" w:customStyle="1" w:styleId="xl90">
    <w:name w:val="xl90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8"/>
      <w:szCs w:val="28"/>
    </w:rPr>
  </w:style>
  <w:style w:type="paragraph" w:customStyle="1" w:styleId="xl91">
    <w:name w:val="xl91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sz w:val="28"/>
      <w:szCs w:val="28"/>
    </w:rPr>
  </w:style>
  <w:style w:type="paragraph" w:customStyle="1" w:styleId="xl92">
    <w:name w:val="xl92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93">
    <w:name w:val="xl93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94">
    <w:name w:val="xl94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  <w:sz w:val="28"/>
      <w:szCs w:val="28"/>
    </w:rPr>
  </w:style>
  <w:style w:type="paragraph" w:customStyle="1" w:styleId="xl95">
    <w:name w:val="xl95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28"/>
      <w:szCs w:val="28"/>
    </w:rPr>
  </w:style>
  <w:style w:type="paragraph" w:customStyle="1" w:styleId="xl96">
    <w:name w:val="xl96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b/>
      <w:bCs/>
      <w:i/>
      <w:iCs/>
      <w:sz w:val="28"/>
      <w:szCs w:val="28"/>
    </w:rPr>
  </w:style>
  <w:style w:type="paragraph" w:customStyle="1" w:styleId="xl97">
    <w:name w:val="xl97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b/>
      <w:bCs/>
      <w:i/>
      <w:iCs/>
      <w:sz w:val="28"/>
      <w:szCs w:val="28"/>
    </w:rPr>
  </w:style>
  <w:style w:type="paragraph" w:customStyle="1" w:styleId="xl98">
    <w:name w:val="xl98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center"/>
    </w:pPr>
    <w:rPr>
      <w:b/>
      <w:bCs/>
      <w:i/>
      <w:iCs/>
      <w:sz w:val="28"/>
      <w:szCs w:val="28"/>
    </w:rPr>
  </w:style>
  <w:style w:type="paragraph" w:customStyle="1" w:styleId="xl99">
    <w:name w:val="xl99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</w:pPr>
    <w:rPr>
      <w:b/>
      <w:bCs/>
      <w:i/>
      <w:iCs/>
      <w:sz w:val="28"/>
      <w:szCs w:val="28"/>
    </w:rPr>
  </w:style>
  <w:style w:type="paragraph" w:customStyle="1" w:styleId="xl100">
    <w:name w:val="xl100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ourier New Cyr" w:hAnsi="Courier New Cyr"/>
      <w:sz w:val="28"/>
      <w:szCs w:val="28"/>
    </w:rPr>
  </w:style>
  <w:style w:type="paragraph" w:customStyle="1" w:styleId="xl101">
    <w:name w:val="xl101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ourier New Cyr" w:hAnsi="Courier New Cyr"/>
      <w:sz w:val="28"/>
      <w:szCs w:val="28"/>
    </w:rPr>
  </w:style>
  <w:style w:type="paragraph" w:customStyle="1" w:styleId="xl102">
    <w:name w:val="xl102"/>
    <w:basedOn w:val="a"/>
    <w:rsid w:val="00775823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8"/>
      <w:szCs w:val="28"/>
    </w:rPr>
  </w:style>
  <w:style w:type="paragraph" w:customStyle="1" w:styleId="xl103">
    <w:name w:val="xl103"/>
    <w:basedOn w:val="a"/>
    <w:rsid w:val="00775823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</w:pPr>
    <w:rPr>
      <w:sz w:val="28"/>
      <w:szCs w:val="28"/>
    </w:rPr>
  </w:style>
  <w:style w:type="paragraph" w:customStyle="1" w:styleId="xl104">
    <w:name w:val="xl104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8"/>
      <w:szCs w:val="28"/>
    </w:rPr>
  </w:style>
  <w:style w:type="paragraph" w:customStyle="1" w:styleId="xl105">
    <w:name w:val="xl105"/>
    <w:basedOn w:val="a"/>
    <w:rsid w:val="007758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8"/>
      <w:szCs w:val="28"/>
    </w:rPr>
  </w:style>
  <w:style w:type="paragraph" w:customStyle="1" w:styleId="xl106">
    <w:name w:val="xl106"/>
    <w:basedOn w:val="a"/>
    <w:rsid w:val="007758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7">
    <w:name w:val="xl107"/>
    <w:basedOn w:val="a"/>
    <w:rsid w:val="007758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8">
    <w:name w:val="xl108"/>
    <w:basedOn w:val="a"/>
    <w:rsid w:val="0077582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9">
    <w:name w:val="xl109"/>
    <w:basedOn w:val="a"/>
    <w:rsid w:val="0077582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  <w:sz w:val="28"/>
      <w:szCs w:val="28"/>
    </w:rPr>
  </w:style>
  <w:style w:type="paragraph" w:customStyle="1" w:styleId="xl110">
    <w:name w:val="xl110"/>
    <w:basedOn w:val="a"/>
    <w:rsid w:val="00775823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sz w:val="28"/>
      <w:szCs w:val="28"/>
    </w:rPr>
  </w:style>
  <w:style w:type="paragraph" w:customStyle="1" w:styleId="xl111">
    <w:name w:val="xl111"/>
    <w:basedOn w:val="a"/>
    <w:rsid w:val="0077582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sz w:val="28"/>
      <w:szCs w:val="28"/>
    </w:rPr>
  </w:style>
  <w:style w:type="paragraph" w:customStyle="1" w:styleId="xl112">
    <w:name w:val="xl112"/>
    <w:basedOn w:val="a"/>
    <w:rsid w:val="00775823"/>
    <w:pPr>
      <w:pBdr>
        <w:top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8"/>
      <w:szCs w:val="28"/>
    </w:rPr>
  </w:style>
  <w:style w:type="paragraph" w:customStyle="1" w:styleId="xl113">
    <w:name w:val="xl113"/>
    <w:basedOn w:val="a"/>
    <w:rsid w:val="00775823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8"/>
      <w:szCs w:val="28"/>
    </w:rPr>
  </w:style>
  <w:style w:type="paragraph" w:customStyle="1" w:styleId="xl114">
    <w:name w:val="xl114"/>
    <w:basedOn w:val="a"/>
    <w:rsid w:val="00775823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8"/>
      <w:szCs w:val="28"/>
    </w:rPr>
  </w:style>
  <w:style w:type="paragraph" w:customStyle="1" w:styleId="xl115">
    <w:name w:val="xl115"/>
    <w:basedOn w:val="a"/>
    <w:rsid w:val="00775823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8"/>
      <w:szCs w:val="28"/>
    </w:rPr>
  </w:style>
  <w:style w:type="paragraph" w:customStyle="1" w:styleId="xl116">
    <w:name w:val="xl116"/>
    <w:basedOn w:val="a"/>
    <w:rsid w:val="0077582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sz w:val="28"/>
      <w:szCs w:val="28"/>
    </w:rPr>
  </w:style>
  <w:style w:type="paragraph" w:customStyle="1" w:styleId="xl117">
    <w:name w:val="xl117"/>
    <w:basedOn w:val="a"/>
    <w:rsid w:val="00775823"/>
    <w:pPr>
      <w:spacing w:before="100" w:beforeAutospacing="1" w:after="100" w:afterAutospacing="1"/>
    </w:pPr>
    <w:rPr>
      <w:sz w:val="28"/>
      <w:szCs w:val="28"/>
    </w:rPr>
  </w:style>
  <w:style w:type="paragraph" w:customStyle="1" w:styleId="xl118">
    <w:name w:val="xl118"/>
    <w:basedOn w:val="a"/>
    <w:rsid w:val="00775823"/>
    <w:pPr>
      <w:spacing w:before="100" w:beforeAutospacing="1" w:after="100" w:afterAutospacing="1"/>
      <w:jc w:val="right"/>
    </w:pPr>
    <w:rPr>
      <w:sz w:val="28"/>
      <w:szCs w:val="28"/>
    </w:rPr>
  </w:style>
  <w:style w:type="paragraph" w:customStyle="1" w:styleId="xl119">
    <w:name w:val="xl119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sz w:val="28"/>
      <w:szCs w:val="28"/>
    </w:rPr>
  </w:style>
  <w:style w:type="paragraph" w:customStyle="1" w:styleId="xl120">
    <w:name w:val="xl120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28"/>
      <w:szCs w:val="28"/>
    </w:rPr>
  </w:style>
  <w:style w:type="paragraph" w:customStyle="1" w:styleId="xl121">
    <w:name w:val="xl121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22">
    <w:name w:val="xl122"/>
    <w:basedOn w:val="a"/>
    <w:rsid w:val="00775823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sz w:val="28"/>
      <w:szCs w:val="28"/>
    </w:rPr>
  </w:style>
  <w:style w:type="paragraph" w:customStyle="1" w:styleId="xl123">
    <w:name w:val="xl123"/>
    <w:basedOn w:val="a"/>
    <w:rsid w:val="00775823"/>
    <w:pP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24">
    <w:name w:val="xl124"/>
    <w:basedOn w:val="a"/>
    <w:rsid w:val="00775823"/>
    <w:pPr>
      <w:spacing w:before="100" w:beforeAutospacing="1" w:after="100" w:afterAutospacing="1"/>
    </w:pPr>
  </w:style>
  <w:style w:type="paragraph" w:customStyle="1" w:styleId="xl125">
    <w:name w:val="xl125"/>
    <w:basedOn w:val="a"/>
    <w:rsid w:val="00775823"/>
    <w:pPr>
      <w:spacing w:before="100" w:beforeAutospacing="1" w:after="100" w:afterAutospacing="1"/>
      <w:jc w:val="center"/>
    </w:pPr>
    <w:rPr>
      <w:rFonts w:ascii="Courier New Cyr" w:hAnsi="Courier New Cyr"/>
      <w:b/>
      <w:bCs/>
      <w:i/>
      <w:iCs/>
      <w:sz w:val="28"/>
      <w:szCs w:val="28"/>
    </w:rPr>
  </w:style>
  <w:style w:type="paragraph" w:customStyle="1" w:styleId="xl126">
    <w:name w:val="xl126"/>
    <w:basedOn w:val="a"/>
    <w:rsid w:val="00775823"/>
    <w:pPr>
      <w:spacing w:before="100" w:beforeAutospacing="1" w:after="100" w:afterAutospacing="1"/>
    </w:pPr>
    <w:rPr>
      <w:sz w:val="28"/>
      <w:szCs w:val="28"/>
    </w:rPr>
  </w:style>
  <w:style w:type="paragraph" w:customStyle="1" w:styleId="xl127">
    <w:name w:val="xl127"/>
    <w:basedOn w:val="a"/>
    <w:rsid w:val="00775823"/>
    <w:pP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28">
    <w:name w:val="xl128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30">
    <w:name w:val="xl130"/>
    <w:basedOn w:val="a"/>
    <w:rsid w:val="0077582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1">
    <w:name w:val="xl131"/>
    <w:basedOn w:val="a"/>
    <w:rsid w:val="00775823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2">
    <w:name w:val="xl132"/>
    <w:basedOn w:val="a"/>
    <w:rsid w:val="0077582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072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2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24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23</Pages>
  <Words>5026</Words>
  <Characters>28649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33608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User</dc:creator>
  <cp:lastModifiedBy>Наташа</cp:lastModifiedBy>
  <cp:revision>5</cp:revision>
  <cp:lastPrinted>2020-11-12T04:58:00Z</cp:lastPrinted>
  <dcterms:created xsi:type="dcterms:W3CDTF">2022-01-11T06:46:00Z</dcterms:created>
  <dcterms:modified xsi:type="dcterms:W3CDTF">2022-01-11T07:13:00Z</dcterms:modified>
</cp:coreProperties>
</file>