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34" w:rsidRPr="005A4911" w:rsidRDefault="00A93C34" w:rsidP="005A4911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5A491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93C34" w:rsidRPr="005A4911" w:rsidRDefault="00A93C34" w:rsidP="005A4911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5A4911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A93C34" w:rsidRPr="005A4911" w:rsidRDefault="00A93C34" w:rsidP="005A4911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5A4911">
        <w:rPr>
          <w:rFonts w:ascii="Arial" w:hAnsi="Arial" w:cs="Arial"/>
          <w:b/>
          <w:sz w:val="24"/>
          <w:szCs w:val="24"/>
        </w:rPr>
        <w:t>АЛТАЙСКОГО КРАЯ</w:t>
      </w:r>
    </w:p>
    <w:p w:rsidR="00A93C34" w:rsidRPr="005A4911" w:rsidRDefault="00A93C34" w:rsidP="005A4911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A93C34" w:rsidRDefault="00EF2309" w:rsidP="005A4911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5A4911">
        <w:rPr>
          <w:rFonts w:ascii="Arial" w:hAnsi="Arial" w:cs="Arial"/>
          <w:b/>
          <w:sz w:val="24"/>
          <w:szCs w:val="24"/>
        </w:rPr>
        <w:t>ПОСТАНОВЛЕНИЕ</w:t>
      </w:r>
    </w:p>
    <w:p w:rsidR="005A4911" w:rsidRPr="005A4911" w:rsidRDefault="005A4911" w:rsidP="005A4911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A93C34" w:rsidRDefault="0034242F" w:rsidP="005A4911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5A4911">
        <w:rPr>
          <w:rFonts w:ascii="Arial" w:hAnsi="Arial" w:cs="Arial"/>
          <w:b/>
          <w:sz w:val="24"/>
          <w:szCs w:val="24"/>
        </w:rPr>
        <w:t>19.10.</w:t>
      </w:r>
      <w:r w:rsidR="00C85C49" w:rsidRPr="005A4911">
        <w:rPr>
          <w:rFonts w:ascii="Arial" w:hAnsi="Arial" w:cs="Arial"/>
          <w:b/>
          <w:sz w:val="24"/>
          <w:szCs w:val="24"/>
        </w:rPr>
        <w:t>2021</w:t>
      </w:r>
      <w:r w:rsidR="006B6D8E" w:rsidRPr="005A4911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5A4911">
        <w:rPr>
          <w:rFonts w:ascii="Arial" w:hAnsi="Arial" w:cs="Arial"/>
          <w:b/>
          <w:sz w:val="24"/>
          <w:szCs w:val="24"/>
        </w:rPr>
        <w:t xml:space="preserve">                 </w:t>
      </w:r>
      <w:r w:rsidR="006B6D8E" w:rsidRPr="005A4911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AC0DF1" w:rsidRPr="005A4911">
        <w:rPr>
          <w:rFonts w:ascii="Arial" w:hAnsi="Arial" w:cs="Arial"/>
          <w:b/>
          <w:sz w:val="24"/>
          <w:szCs w:val="24"/>
        </w:rPr>
        <w:t xml:space="preserve">       </w:t>
      </w:r>
      <w:r w:rsidRPr="005A4911">
        <w:rPr>
          <w:rFonts w:ascii="Arial" w:hAnsi="Arial" w:cs="Arial"/>
          <w:b/>
          <w:sz w:val="24"/>
          <w:szCs w:val="24"/>
        </w:rPr>
        <w:t xml:space="preserve">             </w:t>
      </w:r>
      <w:r w:rsidR="00AC0DF1" w:rsidRPr="005A4911">
        <w:rPr>
          <w:rFonts w:ascii="Arial" w:hAnsi="Arial" w:cs="Arial"/>
          <w:b/>
          <w:sz w:val="24"/>
          <w:szCs w:val="24"/>
        </w:rPr>
        <w:t xml:space="preserve">    </w:t>
      </w:r>
      <w:r w:rsidR="00A93C34" w:rsidRPr="005A4911">
        <w:rPr>
          <w:rFonts w:ascii="Arial" w:hAnsi="Arial" w:cs="Arial"/>
          <w:b/>
          <w:sz w:val="24"/>
          <w:szCs w:val="24"/>
        </w:rPr>
        <w:t xml:space="preserve">№ </w:t>
      </w:r>
      <w:r w:rsidRPr="005A4911">
        <w:rPr>
          <w:rFonts w:ascii="Arial" w:hAnsi="Arial" w:cs="Arial"/>
          <w:b/>
          <w:sz w:val="24"/>
          <w:szCs w:val="24"/>
        </w:rPr>
        <w:t>825</w:t>
      </w:r>
    </w:p>
    <w:p w:rsidR="005A4911" w:rsidRPr="005A4911" w:rsidRDefault="005A4911" w:rsidP="005A4911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A93C34" w:rsidRDefault="00A93C34" w:rsidP="005A4911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5A4911">
        <w:rPr>
          <w:rFonts w:ascii="Arial" w:hAnsi="Arial" w:cs="Arial"/>
          <w:b/>
          <w:sz w:val="24"/>
          <w:szCs w:val="24"/>
        </w:rPr>
        <w:t>р.п. Тальменка</w:t>
      </w:r>
    </w:p>
    <w:p w:rsidR="005A4911" w:rsidRPr="005A4911" w:rsidRDefault="005A4911" w:rsidP="005A4911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EF2309" w:rsidRPr="005A4911" w:rsidTr="005A491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F2309" w:rsidRPr="005A4911" w:rsidRDefault="00AB1E6F" w:rsidP="005A4911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911">
              <w:rPr>
                <w:rFonts w:ascii="Arial" w:hAnsi="Arial" w:cs="Arial"/>
                <w:b/>
                <w:sz w:val="24"/>
                <w:szCs w:val="24"/>
              </w:rPr>
              <w:t>Основные направления долговой политики муниципального образования Тальменский район Алтайского края на 202</w:t>
            </w:r>
            <w:r w:rsidR="00C85C49" w:rsidRPr="005A491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A4911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C85C49" w:rsidRPr="005A491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A4911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C85C49" w:rsidRPr="005A491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A4911">
              <w:rPr>
                <w:rFonts w:ascii="Arial" w:hAnsi="Arial" w:cs="Arial"/>
                <w:b/>
                <w:sz w:val="24"/>
                <w:szCs w:val="24"/>
              </w:rPr>
              <w:t xml:space="preserve"> годов</w:t>
            </w:r>
          </w:p>
        </w:tc>
      </w:tr>
    </w:tbl>
    <w:p w:rsidR="00B917F6" w:rsidRPr="005A4911" w:rsidRDefault="00B917F6" w:rsidP="005A491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AB1E6F" w:rsidRPr="005A4911" w:rsidRDefault="00AB1E6F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В соответствии с главой 14 Бюджетного кодекса Российской Федерации, Уставом муниципального образования Тальменский район Алтайского края</w:t>
      </w:r>
    </w:p>
    <w:p w:rsidR="00AB1E6F" w:rsidRPr="005A4911" w:rsidRDefault="00AB1E6F" w:rsidP="005A4911">
      <w:pPr>
        <w:pStyle w:val="ad"/>
        <w:ind w:firstLine="709"/>
        <w:jc w:val="both"/>
        <w:rPr>
          <w:rFonts w:ascii="Arial" w:hAnsi="Arial" w:cs="Arial"/>
          <w:spacing w:val="60"/>
          <w:sz w:val="24"/>
          <w:szCs w:val="24"/>
        </w:rPr>
      </w:pPr>
      <w:r w:rsidRPr="005A4911">
        <w:rPr>
          <w:rFonts w:ascii="Arial" w:hAnsi="Arial" w:cs="Arial"/>
          <w:spacing w:val="60"/>
          <w:sz w:val="24"/>
          <w:szCs w:val="24"/>
        </w:rPr>
        <w:t>ПОСТАНОВЛЯЮ:</w:t>
      </w:r>
    </w:p>
    <w:p w:rsidR="00AB1E6F" w:rsidRPr="005A4911" w:rsidRDefault="00AB1E6F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1.Утвердить основные направления долговой политики</w:t>
      </w:r>
      <w:r w:rsidRPr="005A4911">
        <w:rPr>
          <w:rFonts w:ascii="Arial" w:hAnsi="Arial" w:cs="Arial"/>
          <w:sz w:val="24"/>
          <w:szCs w:val="24"/>
        </w:rPr>
        <w:br/>
        <w:t>муниципального образования Тальменский район Алтайского края на 202</w:t>
      </w:r>
      <w:r w:rsidR="00C85C49" w:rsidRPr="005A4911">
        <w:rPr>
          <w:rFonts w:ascii="Arial" w:hAnsi="Arial" w:cs="Arial"/>
          <w:sz w:val="24"/>
          <w:szCs w:val="24"/>
        </w:rPr>
        <w:t>2</w:t>
      </w:r>
      <w:r w:rsidRPr="005A4911">
        <w:rPr>
          <w:rFonts w:ascii="Arial" w:hAnsi="Arial" w:cs="Arial"/>
          <w:sz w:val="24"/>
          <w:szCs w:val="24"/>
        </w:rPr>
        <w:br/>
        <w:t>год и плановый период 202</w:t>
      </w:r>
      <w:r w:rsidR="00C85C49" w:rsidRPr="005A4911">
        <w:rPr>
          <w:rFonts w:ascii="Arial" w:hAnsi="Arial" w:cs="Arial"/>
          <w:sz w:val="24"/>
          <w:szCs w:val="24"/>
        </w:rPr>
        <w:t>3</w:t>
      </w:r>
      <w:r w:rsidRPr="005A4911">
        <w:rPr>
          <w:rFonts w:ascii="Arial" w:hAnsi="Arial" w:cs="Arial"/>
          <w:sz w:val="24"/>
          <w:szCs w:val="24"/>
        </w:rPr>
        <w:t xml:space="preserve"> и 202</w:t>
      </w:r>
      <w:r w:rsidR="00C85C49" w:rsidRPr="005A4911">
        <w:rPr>
          <w:rFonts w:ascii="Arial" w:hAnsi="Arial" w:cs="Arial"/>
          <w:sz w:val="24"/>
          <w:szCs w:val="24"/>
        </w:rPr>
        <w:t>4</w:t>
      </w:r>
      <w:r w:rsidRPr="005A4911">
        <w:rPr>
          <w:rFonts w:ascii="Arial" w:hAnsi="Arial" w:cs="Arial"/>
          <w:sz w:val="24"/>
          <w:szCs w:val="24"/>
        </w:rPr>
        <w:t xml:space="preserve"> годов</w:t>
      </w:r>
      <w:r w:rsidR="00761A22" w:rsidRPr="005A4911">
        <w:rPr>
          <w:rFonts w:ascii="Arial" w:hAnsi="Arial" w:cs="Arial"/>
          <w:sz w:val="24"/>
          <w:szCs w:val="24"/>
        </w:rPr>
        <w:t xml:space="preserve"> (прилагаются)</w:t>
      </w:r>
      <w:r w:rsidRPr="005A4911">
        <w:rPr>
          <w:rFonts w:ascii="Arial" w:hAnsi="Arial" w:cs="Arial"/>
          <w:sz w:val="24"/>
          <w:szCs w:val="24"/>
        </w:rPr>
        <w:t>.</w:t>
      </w:r>
    </w:p>
    <w:p w:rsidR="00AB1E6F" w:rsidRPr="005A4911" w:rsidRDefault="00AB1E6F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2.Настоящее постановление вступает в силу с 01.01.202</w:t>
      </w:r>
      <w:r w:rsidR="00C85C49" w:rsidRPr="005A4911">
        <w:rPr>
          <w:rFonts w:ascii="Arial" w:hAnsi="Arial" w:cs="Arial"/>
          <w:sz w:val="24"/>
          <w:szCs w:val="24"/>
        </w:rPr>
        <w:t>2</w:t>
      </w:r>
      <w:r w:rsidRPr="005A4911">
        <w:rPr>
          <w:rFonts w:ascii="Arial" w:hAnsi="Arial" w:cs="Arial"/>
          <w:sz w:val="24"/>
          <w:szCs w:val="24"/>
        </w:rPr>
        <w:t>.</w:t>
      </w:r>
    </w:p>
    <w:p w:rsidR="00AB1E6F" w:rsidRPr="005A4911" w:rsidRDefault="00AB1E6F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3.</w:t>
      </w:r>
      <w:r w:rsidR="00761A22" w:rsidRPr="005A4911">
        <w:rPr>
          <w:rFonts w:ascii="Arial" w:hAnsi="Arial" w:cs="Arial"/>
          <w:sz w:val="24"/>
          <w:szCs w:val="24"/>
        </w:rPr>
        <w:t>Н</w:t>
      </w:r>
      <w:r w:rsidRPr="005A4911">
        <w:rPr>
          <w:rFonts w:ascii="Arial" w:hAnsi="Arial" w:cs="Arial"/>
          <w:sz w:val="24"/>
          <w:szCs w:val="24"/>
        </w:rPr>
        <w:t xml:space="preserve">астоящее постановление </w:t>
      </w:r>
      <w:r w:rsidR="00761A22" w:rsidRPr="005A4911">
        <w:rPr>
          <w:rFonts w:ascii="Arial" w:hAnsi="Arial" w:cs="Arial"/>
          <w:sz w:val="24"/>
          <w:szCs w:val="24"/>
        </w:rPr>
        <w:t xml:space="preserve">опубликовать в установленном порядке </w:t>
      </w:r>
      <w:r w:rsidRPr="005A4911">
        <w:rPr>
          <w:rFonts w:ascii="Arial" w:hAnsi="Arial" w:cs="Arial"/>
          <w:sz w:val="24"/>
          <w:szCs w:val="24"/>
        </w:rPr>
        <w:t>на официальном сайте Администрации Тальменского района в сети Интернет</w:t>
      </w:r>
      <w:r w:rsidR="00761A22" w:rsidRPr="005A4911">
        <w:rPr>
          <w:rFonts w:ascii="Arial" w:hAnsi="Arial" w:cs="Arial"/>
          <w:sz w:val="24"/>
          <w:szCs w:val="24"/>
        </w:rPr>
        <w:t xml:space="preserve">. </w:t>
      </w:r>
    </w:p>
    <w:p w:rsidR="00AB1E6F" w:rsidRPr="005A4911" w:rsidRDefault="00AB1E6F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4.Контроль за исполнение данного постановления оставляю за собой.</w:t>
      </w:r>
    </w:p>
    <w:p w:rsidR="00DB5581" w:rsidRPr="005A4911" w:rsidRDefault="00DB5581" w:rsidP="005A491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17328E" w:rsidRPr="005A4911" w:rsidRDefault="0017328E" w:rsidP="005A491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DB5581" w:rsidRPr="005A4911" w:rsidRDefault="00DB5581" w:rsidP="005A4911">
      <w:pPr>
        <w:pStyle w:val="ad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</w:t>
      </w:r>
      <w:r w:rsidR="005A4911">
        <w:rPr>
          <w:rFonts w:ascii="Arial" w:hAnsi="Arial" w:cs="Arial"/>
          <w:sz w:val="24"/>
          <w:szCs w:val="24"/>
        </w:rPr>
        <w:t xml:space="preserve">                </w:t>
      </w:r>
      <w:r w:rsidRPr="005A4911">
        <w:rPr>
          <w:rFonts w:ascii="Arial" w:hAnsi="Arial" w:cs="Arial"/>
          <w:sz w:val="24"/>
          <w:szCs w:val="24"/>
        </w:rPr>
        <w:t xml:space="preserve">                  С.Д. Самсоненко</w:t>
      </w:r>
    </w:p>
    <w:p w:rsidR="00DB5581" w:rsidRPr="005A4911" w:rsidRDefault="00DB5581" w:rsidP="005A491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2B56D5" w:rsidRPr="005A4911" w:rsidRDefault="002B56D5" w:rsidP="005A491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761A22" w:rsidRPr="005A4911" w:rsidRDefault="00761A22" w:rsidP="005A4911">
      <w:pPr>
        <w:pStyle w:val="ad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Приложение</w:t>
      </w:r>
    </w:p>
    <w:p w:rsidR="00761A22" w:rsidRPr="005A4911" w:rsidRDefault="00761A22" w:rsidP="005A4911">
      <w:pPr>
        <w:pStyle w:val="ad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к постановлению Администрации Тальменского района Алтайского края</w:t>
      </w:r>
      <w:r w:rsidR="005A4911">
        <w:rPr>
          <w:rFonts w:ascii="Arial" w:hAnsi="Arial" w:cs="Arial"/>
          <w:sz w:val="24"/>
          <w:szCs w:val="24"/>
        </w:rPr>
        <w:t xml:space="preserve"> </w:t>
      </w:r>
      <w:r w:rsidRPr="005A4911">
        <w:rPr>
          <w:rFonts w:ascii="Arial" w:hAnsi="Arial" w:cs="Arial"/>
          <w:sz w:val="24"/>
          <w:szCs w:val="24"/>
        </w:rPr>
        <w:t xml:space="preserve">от </w:t>
      </w:r>
      <w:r w:rsidR="0034242F" w:rsidRPr="005A4911">
        <w:rPr>
          <w:rFonts w:ascii="Arial" w:hAnsi="Arial" w:cs="Arial"/>
          <w:sz w:val="24"/>
          <w:szCs w:val="24"/>
        </w:rPr>
        <w:t>19.10.</w:t>
      </w:r>
      <w:r w:rsidR="00C85C49" w:rsidRPr="005A4911">
        <w:rPr>
          <w:rFonts w:ascii="Arial" w:hAnsi="Arial" w:cs="Arial"/>
          <w:sz w:val="24"/>
          <w:szCs w:val="24"/>
        </w:rPr>
        <w:t>2021</w:t>
      </w:r>
      <w:r w:rsidRPr="005A4911">
        <w:rPr>
          <w:rFonts w:ascii="Arial" w:hAnsi="Arial" w:cs="Arial"/>
          <w:sz w:val="24"/>
          <w:szCs w:val="24"/>
        </w:rPr>
        <w:t xml:space="preserve">  № </w:t>
      </w:r>
      <w:r w:rsidR="0034242F" w:rsidRPr="005A4911">
        <w:rPr>
          <w:rFonts w:ascii="Arial" w:hAnsi="Arial" w:cs="Arial"/>
          <w:sz w:val="24"/>
          <w:szCs w:val="24"/>
        </w:rPr>
        <w:t>825</w:t>
      </w:r>
      <w:r w:rsidR="005A4911">
        <w:rPr>
          <w:rFonts w:ascii="Arial" w:hAnsi="Arial" w:cs="Arial"/>
          <w:sz w:val="24"/>
          <w:szCs w:val="24"/>
        </w:rPr>
        <w:t xml:space="preserve"> «</w:t>
      </w:r>
      <w:r w:rsidR="005A4911" w:rsidRPr="005A4911">
        <w:rPr>
          <w:rFonts w:ascii="Arial" w:hAnsi="Arial" w:cs="Arial"/>
          <w:sz w:val="24"/>
          <w:szCs w:val="24"/>
        </w:rPr>
        <w:t>Основные направления долговой политики муниципального образования Тальменский район Алтайского края на 2022 год и плановый период 2023 и 2024 годов»</w:t>
      </w:r>
    </w:p>
    <w:p w:rsidR="00761A22" w:rsidRPr="005A4911" w:rsidRDefault="00761A22" w:rsidP="005A491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761A22" w:rsidRPr="005A4911" w:rsidRDefault="00761A22" w:rsidP="005A491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761A22" w:rsidRPr="005A4911" w:rsidRDefault="00761A22" w:rsidP="005A4911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5A4911">
        <w:rPr>
          <w:rFonts w:ascii="Arial" w:hAnsi="Arial" w:cs="Arial"/>
          <w:b/>
          <w:sz w:val="24"/>
          <w:szCs w:val="24"/>
        </w:rPr>
        <w:t>Основные направления долговой политики</w:t>
      </w:r>
    </w:p>
    <w:p w:rsidR="00761A22" w:rsidRPr="005A4911" w:rsidRDefault="00761A22" w:rsidP="005A4911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5A4911">
        <w:rPr>
          <w:rFonts w:ascii="Arial" w:hAnsi="Arial" w:cs="Arial"/>
          <w:b/>
          <w:sz w:val="24"/>
          <w:szCs w:val="24"/>
        </w:rPr>
        <w:t>муниципального образования Тальменский район Алтайского края</w:t>
      </w:r>
    </w:p>
    <w:p w:rsidR="00761A22" w:rsidRPr="005A4911" w:rsidRDefault="00761A22" w:rsidP="005A4911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5A4911">
        <w:rPr>
          <w:rFonts w:ascii="Arial" w:hAnsi="Arial" w:cs="Arial"/>
          <w:b/>
          <w:sz w:val="24"/>
          <w:szCs w:val="24"/>
        </w:rPr>
        <w:t>на 202</w:t>
      </w:r>
      <w:r w:rsidR="00C85C49" w:rsidRPr="005A4911">
        <w:rPr>
          <w:rFonts w:ascii="Arial" w:hAnsi="Arial" w:cs="Arial"/>
          <w:b/>
          <w:sz w:val="24"/>
          <w:szCs w:val="24"/>
        </w:rPr>
        <w:t>2</w:t>
      </w:r>
      <w:r w:rsidRPr="005A4911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C85C49" w:rsidRPr="005A4911">
        <w:rPr>
          <w:rFonts w:ascii="Arial" w:hAnsi="Arial" w:cs="Arial"/>
          <w:b/>
          <w:sz w:val="24"/>
          <w:szCs w:val="24"/>
        </w:rPr>
        <w:t>3</w:t>
      </w:r>
      <w:r w:rsidRPr="005A4911">
        <w:rPr>
          <w:rFonts w:ascii="Arial" w:hAnsi="Arial" w:cs="Arial"/>
          <w:b/>
          <w:sz w:val="24"/>
          <w:szCs w:val="24"/>
        </w:rPr>
        <w:t xml:space="preserve"> и 202</w:t>
      </w:r>
      <w:r w:rsidR="00C85C49" w:rsidRPr="005A4911">
        <w:rPr>
          <w:rFonts w:ascii="Arial" w:hAnsi="Arial" w:cs="Arial"/>
          <w:b/>
          <w:sz w:val="24"/>
          <w:szCs w:val="24"/>
        </w:rPr>
        <w:t>4</w:t>
      </w:r>
      <w:r w:rsidRPr="005A4911">
        <w:rPr>
          <w:rFonts w:ascii="Arial" w:hAnsi="Arial" w:cs="Arial"/>
          <w:b/>
          <w:sz w:val="24"/>
          <w:szCs w:val="24"/>
        </w:rPr>
        <w:t xml:space="preserve"> годов</w:t>
      </w:r>
    </w:p>
    <w:p w:rsidR="00761A22" w:rsidRPr="005A4911" w:rsidRDefault="00761A22" w:rsidP="005A491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761A22" w:rsidRPr="005A4911" w:rsidRDefault="00761A22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1.</w:t>
      </w:r>
      <w:r w:rsidR="00AD528B" w:rsidRPr="005A4911">
        <w:rPr>
          <w:rFonts w:ascii="Arial" w:hAnsi="Arial" w:cs="Arial"/>
          <w:sz w:val="24"/>
          <w:szCs w:val="24"/>
        </w:rPr>
        <w:t>ОБЩИЕ ПОЛОЖЕНИЯ</w:t>
      </w:r>
    </w:p>
    <w:p w:rsidR="00761A22" w:rsidRPr="005A4911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1.1.</w:t>
      </w:r>
      <w:r w:rsidR="00761A22" w:rsidRPr="005A4911">
        <w:rPr>
          <w:rFonts w:ascii="Arial" w:hAnsi="Arial" w:cs="Arial"/>
          <w:sz w:val="24"/>
          <w:szCs w:val="24"/>
        </w:rPr>
        <w:t>Основные направления долговой политики муниципального образования Тальменский район Алтайского края на 202</w:t>
      </w:r>
      <w:r w:rsidR="00C85C49" w:rsidRPr="005A4911">
        <w:rPr>
          <w:rFonts w:ascii="Arial" w:hAnsi="Arial" w:cs="Arial"/>
          <w:sz w:val="24"/>
          <w:szCs w:val="24"/>
        </w:rPr>
        <w:t>2</w:t>
      </w:r>
      <w:r w:rsidR="00761A22" w:rsidRPr="005A491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85C49" w:rsidRPr="005A4911">
        <w:rPr>
          <w:rFonts w:ascii="Arial" w:hAnsi="Arial" w:cs="Arial"/>
          <w:sz w:val="24"/>
          <w:szCs w:val="24"/>
        </w:rPr>
        <w:t>3</w:t>
      </w:r>
      <w:r w:rsidR="00761A22" w:rsidRPr="005A4911">
        <w:rPr>
          <w:rFonts w:ascii="Arial" w:hAnsi="Arial" w:cs="Arial"/>
          <w:sz w:val="24"/>
          <w:szCs w:val="24"/>
        </w:rPr>
        <w:t xml:space="preserve"> и 202</w:t>
      </w:r>
      <w:r w:rsidR="00C85C49" w:rsidRPr="005A4911">
        <w:rPr>
          <w:rFonts w:ascii="Arial" w:hAnsi="Arial" w:cs="Arial"/>
          <w:sz w:val="24"/>
          <w:szCs w:val="24"/>
        </w:rPr>
        <w:t>4</w:t>
      </w:r>
      <w:r w:rsidR="00761A22" w:rsidRPr="005A4911">
        <w:rPr>
          <w:rFonts w:ascii="Arial" w:hAnsi="Arial" w:cs="Arial"/>
          <w:sz w:val="24"/>
          <w:szCs w:val="24"/>
        </w:rPr>
        <w:t xml:space="preserve"> годов (далее - долговая политика) определяют цели и приоритеты деятельности Администрации Тальменского района в области управления муниципальным долгом Тальменского района (далее - муниципальный долг).</w:t>
      </w:r>
    </w:p>
    <w:p w:rsidR="00761A22" w:rsidRPr="005A4911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1.2.</w:t>
      </w:r>
      <w:r w:rsidR="00761A22" w:rsidRPr="005A4911">
        <w:rPr>
          <w:rFonts w:ascii="Arial" w:hAnsi="Arial" w:cs="Arial"/>
          <w:sz w:val="24"/>
          <w:szCs w:val="24"/>
        </w:rPr>
        <w:t>Под долговой политикой Тальменского района понимается стратегия управления муниципальными долговыми обязательствами района в целях поддержания объема муниципального долга района на оптимальном уровне, минимизации расходов на его обслуживание.</w:t>
      </w:r>
    </w:p>
    <w:p w:rsidR="00761A22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1.3.</w:t>
      </w:r>
      <w:r w:rsidR="00761A22" w:rsidRPr="005A4911">
        <w:rPr>
          <w:rFonts w:ascii="Arial" w:hAnsi="Arial" w:cs="Arial"/>
          <w:sz w:val="24"/>
          <w:szCs w:val="24"/>
        </w:rPr>
        <w:t xml:space="preserve">Долговая политика направлена на эффективное управление муниципальным долгом района, недопущение просроченных долговых обязательств района и снижение влияния долговой нагрузки на бюджет муниципального образования Тальменский район </w:t>
      </w:r>
      <w:r w:rsidR="00761A22" w:rsidRPr="005A4911">
        <w:rPr>
          <w:rFonts w:ascii="Arial" w:hAnsi="Arial" w:cs="Arial"/>
          <w:sz w:val="24"/>
          <w:szCs w:val="24"/>
        </w:rPr>
        <w:lastRenderedPageBreak/>
        <w:t>Алтайского края</w:t>
      </w:r>
      <w:r w:rsidRPr="005A4911">
        <w:rPr>
          <w:rFonts w:ascii="Arial" w:hAnsi="Arial" w:cs="Arial"/>
          <w:sz w:val="24"/>
          <w:szCs w:val="24"/>
        </w:rPr>
        <w:t xml:space="preserve"> (далее районный бюджет)</w:t>
      </w:r>
      <w:r w:rsidR="00761A22" w:rsidRPr="005A4911">
        <w:rPr>
          <w:rFonts w:ascii="Arial" w:hAnsi="Arial" w:cs="Arial"/>
          <w:sz w:val="24"/>
          <w:szCs w:val="24"/>
        </w:rPr>
        <w:t>.</w:t>
      </w:r>
    </w:p>
    <w:p w:rsidR="005A4911" w:rsidRPr="005A4911" w:rsidRDefault="005A491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AD528B" w:rsidRPr="005A4911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2. ЦЕЛИ ДОЛГОВОЙ ПОЛИТИКИ</w:t>
      </w:r>
    </w:p>
    <w:p w:rsidR="00AD528B" w:rsidRPr="005A4911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2.1.Целями долговой политики Тальменского района являются:</w:t>
      </w:r>
    </w:p>
    <w:p w:rsidR="00AD528B" w:rsidRPr="005A4911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2.1.1.Поддержание объема муниципального долга района на экономически безопасном уровне с учетом всех возможных рисков при соблюдении ограничений, установленных бюджетным законодательством Российской Федерации.</w:t>
      </w:r>
    </w:p>
    <w:p w:rsidR="00AD528B" w:rsidRPr="005A4911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2.1.2.Обеспечение исполнения долговых обязательств в полном объеме.</w:t>
      </w:r>
    </w:p>
    <w:p w:rsidR="00AD528B" w:rsidRPr="005A4911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2.1.3.Повышение эффективности управления долговыми обязательствами.</w:t>
      </w:r>
    </w:p>
    <w:p w:rsidR="00AD528B" w:rsidRPr="005A4911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2.1.4.Обеспечение минимально возможной стоимости обслуживания долговых обязательств.</w:t>
      </w:r>
    </w:p>
    <w:p w:rsidR="00761A22" w:rsidRPr="005A4911" w:rsidRDefault="00761A22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AD528B" w:rsidRPr="005A4911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3. ПРИНЦИПЫ ДОЛГОВОЙ ПОЛИТИКИ</w:t>
      </w:r>
    </w:p>
    <w:p w:rsidR="00AD528B" w:rsidRPr="005A4911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3.1.Принципами долговой политики Тальменского района являются:</w:t>
      </w:r>
    </w:p>
    <w:p w:rsidR="00AD528B" w:rsidRPr="005A4911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3.1.1.Соблюдение ограничений, установленных бюджетным законодательством Российской Федерации.</w:t>
      </w:r>
    </w:p>
    <w:p w:rsidR="00AD528B" w:rsidRPr="005A4911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3.1.2.Эффективность использования бюджетных средств.</w:t>
      </w:r>
    </w:p>
    <w:p w:rsidR="00AD528B" w:rsidRPr="005A4911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3.1.3.Полнота отражения долговых обязательств.</w:t>
      </w:r>
    </w:p>
    <w:p w:rsidR="00AD528B" w:rsidRPr="005A4911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3.1.4.Прозрачность (открытость) управления муниципальным долгом.</w:t>
      </w:r>
    </w:p>
    <w:p w:rsidR="00AD528B" w:rsidRPr="005A4911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761A22" w:rsidRPr="005A4911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4. ЗАДАЧИ ДОЛГОВОЙ ПОЛИТИКИ</w:t>
      </w:r>
    </w:p>
    <w:p w:rsidR="00AD528B" w:rsidRPr="005A4911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4.1.Задачами долговой политики Тальменского района являются:</w:t>
      </w:r>
    </w:p>
    <w:p w:rsidR="00AD528B" w:rsidRPr="005A4911" w:rsidRDefault="00AD528B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4.1.1.Сокращение рисков, связанных с осуществлением заимствований;</w:t>
      </w:r>
    </w:p>
    <w:p w:rsidR="00AD528B" w:rsidRPr="005A4911" w:rsidRDefault="00381D5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4.1.2.О</w:t>
      </w:r>
      <w:r w:rsidR="00AD528B" w:rsidRPr="005A4911">
        <w:rPr>
          <w:rFonts w:ascii="Arial" w:hAnsi="Arial" w:cs="Arial"/>
          <w:sz w:val="24"/>
          <w:szCs w:val="24"/>
        </w:rPr>
        <w:t>птимизация структуры муниципального долга района с целью минимизации стоимости его обслуживания.</w:t>
      </w:r>
    </w:p>
    <w:p w:rsidR="00AD528B" w:rsidRPr="005A4911" w:rsidRDefault="00381D5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4.1.3.</w:t>
      </w:r>
      <w:r w:rsidR="00AD528B" w:rsidRPr="005A4911">
        <w:rPr>
          <w:rFonts w:ascii="Arial" w:hAnsi="Arial" w:cs="Arial"/>
          <w:sz w:val="24"/>
          <w:szCs w:val="24"/>
        </w:rPr>
        <w:t>Повышение эффективности муниципальных заимствований.</w:t>
      </w:r>
    </w:p>
    <w:p w:rsidR="00AD528B" w:rsidRPr="005A4911" w:rsidRDefault="00381D5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4.1.4.</w:t>
      </w:r>
      <w:r w:rsidR="00AD528B" w:rsidRPr="005A4911">
        <w:rPr>
          <w:rFonts w:ascii="Arial" w:hAnsi="Arial" w:cs="Arial"/>
          <w:sz w:val="24"/>
          <w:szCs w:val="24"/>
        </w:rPr>
        <w:t>Учет информации о муниципальном долге района.</w:t>
      </w:r>
    </w:p>
    <w:p w:rsidR="00AD528B" w:rsidRPr="005A4911" w:rsidRDefault="00381D5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4.1.5.</w:t>
      </w:r>
      <w:r w:rsidR="00AD528B" w:rsidRPr="005A4911">
        <w:rPr>
          <w:rFonts w:ascii="Arial" w:hAnsi="Arial" w:cs="Arial"/>
          <w:sz w:val="24"/>
          <w:szCs w:val="24"/>
        </w:rPr>
        <w:t>Формирование отчетности о муниципальных долговых обязательствах района.</w:t>
      </w:r>
    </w:p>
    <w:p w:rsidR="00AD528B" w:rsidRPr="005A4911" w:rsidRDefault="00381D5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4.1.6.</w:t>
      </w:r>
      <w:r w:rsidR="00AD528B" w:rsidRPr="005A4911">
        <w:rPr>
          <w:rFonts w:ascii="Arial" w:hAnsi="Arial" w:cs="Arial"/>
          <w:sz w:val="24"/>
          <w:szCs w:val="24"/>
        </w:rPr>
        <w:t>Раскрытие информации о муниципальном долге района.</w:t>
      </w:r>
    </w:p>
    <w:p w:rsidR="00AD528B" w:rsidRPr="005A4911" w:rsidRDefault="00381D5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4.1.7.</w:t>
      </w:r>
      <w:r w:rsidR="00AD528B" w:rsidRPr="005A4911">
        <w:rPr>
          <w:rFonts w:ascii="Arial" w:hAnsi="Arial" w:cs="Arial"/>
          <w:sz w:val="24"/>
          <w:szCs w:val="24"/>
        </w:rPr>
        <w:t>Обеспечение соответствия размера дефицита районного бюджета требованиям, установленным бюджетным законодательством Российской Федерации.</w:t>
      </w:r>
    </w:p>
    <w:p w:rsidR="005A4911" w:rsidRDefault="005A491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381D51" w:rsidRPr="005A4911" w:rsidRDefault="00381D5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5. МЕРОПРИЯТИЯ ДОЛГОВОЙ ПОЛИТИКИ</w:t>
      </w:r>
    </w:p>
    <w:p w:rsidR="00381D51" w:rsidRPr="005A4911" w:rsidRDefault="00381D5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5.1. Мероприятиями долговой политики Тальменского района являются:</w:t>
      </w:r>
    </w:p>
    <w:p w:rsidR="00381D51" w:rsidRPr="005A4911" w:rsidRDefault="00381D5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5.1.1.Обеспечение низкой долговой нагрузки на районный бюджет.</w:t>
      </w:r>
    </w:p>
    <w:p w:rsidR="00381D51" w:rsidRPr="005A4911" w:rsidRDefault="00381D5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5.1.2.Обеспечение своевременного исполнения долговых обязательств района.</w:t>
      </w:r>
    </w:p>
    <w:p w:rsidR="00381D51" w:rsidRPr="005A4911" w:rsidRDefault="00381D5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5.1.3.Направление дополнительных доходов, полученных при исполнении районного бюджета, на досрочное погашение долговых обязательств района.</w:t>
      </w:r>
    </w:p>
    <w:p w:rsidR="00381D51" w:rsidRPr="005A4911" w:rsidRDefault="00381D5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5.1.4.Равномерное распределение долговой нагрузки на районный бюджет, связанной с ежегодным погашением долговых обязательств района.</w:t>
      </w:r>
    </w:p>
    <w:p w:rsidR="00381D51" w:rsidRPr="005A4911" w:rsidRDefault="00381D5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5.1.5.Недопущение принятия новых расходных обязательств, не обеспеченных стабильными источниками доходов.</w:t>
      </w:r>
    </w:p>
    <w:p w:rsidR="00381D51" w:rsidRPr="005A4911" w:rsidRDefault="00381D5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5.1.6.Осуществление мониторинга соответствия параметров муниципального долга района ограничениям, установленным бюджетным законодательством Российской Федерации.</w:t>
      </w:r>
    </w:p>
    <w:p w:rsidR="00381D51" w:rsidRPr="005A4911" w:rsidRDefault="00381D5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5.1.7.Осуществление мониторинга соответствия размера дефицита районного бюджета ограничениям, установленным бюджетным законодательством Российской Федерации.</w:t>
      </w:r>
    </w:p>
    <w:p w:rsidR="00381D51" w:rsidRPr="005A4911" w:rsidRDefault="00381D5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381D51" w:rsidRPr="005A4911" w:rsidRDefault="00381D5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6.</w:t>
      </w:r>
      <w:r w:rsidR="001418CC" w:rsidRPr="005A4911">
        <w:rPr>
          <w:rFonts w:ascii="Arial" w:hAnsi="Arial" w:cs="Arial"/>
          <w:sz w:val="24"/>
          <w:szCs w:val="24"/>
        </w:rPr>
        <w:t>СВЕДЕНИЯ О ПОКАЗАТЕЛЯХ</w:t>
      </w:r>
      <w:r w:rsidRPr="005A4911">
        <w:rPr>
          <w:rFonts w:ascii="Arial" w:hAnsi="Arial" w:cs="Arial"/>
          <w:sz w:val="24"/>
          <w:szCs w:val="24"/>
        </w:rPr>
        <w:t xml:space="preserve"> РЕАЛИЗАЦИИ МЕРОПРИЯТИЙ ДОЛГОВОЙ ПОЛИТИКИ</w:t>
      </w:r>
    </w:p>
    <w:p w:rsidR="00381D51" w:rsidRPr="005A4911" w:rsidRDefault="00381D51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lastRenderedPageBreak/>
        <w:t>6.1.Основные мероприятия долговой политики, ориентированные на оптимизацию и сокращение объема муниципального долга, направлены на реализацию поставленных целей и задач долговой политики в целом и позволят обеспечить достижение показателей.</w:t>
      </w:r>
    </w:p>
    <w:p w:rsidR="005A4911" w:rsidRDefault="005A4911" w:rsidP="005A491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1418CC" w:rsidRPr="005A4911" w:rsidRDefault="001418CC" w:rsidP="005A4911">
      <w:pPr>
        <w:pStyle w:val="ad"/>
        <w:jc w:val="center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Показатели результативности реализации мероприятий</w:t>
      </w:r>
    </w:p>
    <w:p w:rsidR="001418CC" w:rsidRPr="005A4911" w:rsidRDefault="001418CC" w:rsidP="005A4911">
      <w:pPr>
        <w:pStyle w:val="ad"/>
        <w:jc w:val="center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долговой политики Тальменского района на 202</w:t>
      </w:r>
      <w:r w:rsidR="00C85C49" w:rsidRPr="005A4911">
        <w:rPr>
          <w:rFonts w:ascii="Arial" w:hAnsi="Arial" w:cs="Arial"/>
          <w:sz w:val="24"/>
          <w:szCs w:val="24"/>
        </w:rPr>
        <w:t>2</w:t>
      </w:r>
      <w:r w:rsidRPr="005A4911">
        <w:rPr>
          <w:rFonts w:ascii="Arial" w:hAnsi="Arial" w:cs="Arial"/>
          <w:sz w:val="24"/>
          <w:szCs w:val="24"/>
        </w:rPr>
        <w:t xml:space="preserve"> год</w:t>
      </w:r>
    </w:p>
    <w:p w:rsidR="001418CC" w:rsidRPr="005A4911" w:rsidRDefault="001418CC" w:rsidP="005A4911">
      <w:pPr>
        <w:pStyle w:val="ad"/>
        <w:jc w:val="center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и плановый период 202</w:t>
      </w:r>
      <w:r w:rsidR="00C85C49" w:rsidRPr="005A4911">
        <w:rPr>
          <w:rFonts w:ascii="Arial" w:hAnsi="Arial" w:cs="Arial"/>
          <w:sz w:val="24"/>
          <w:szCs w:val="24"/>
        </w:rPr>
        <w:t>3</w:t>
      </w:r>
      <w:r w:rsidRPr="005A4911">
        <w:rPr>
          <w:rFonts w:ascii="Arial" w:hAnsi="Arial" w:cs="Arial"/>
          <w:sz w:val="24"/>
          <w:szCs w:val="24"/>
        </w:rPr>
        <w:t xml:space="preserve"> и 202</w:t>
      </w:r>
      <w:r w:rsidR="00C85C49" w:rsidRPr="005A4911">
        <w:rPr>
          <w:rFonts w:ascii="Arial" w:hAnsi="Arial" w:cs="Arial"/>
          <w:sz w:val="24"/>
          <w:szCs w:val="24"/>
        </w:rPr>
        <w:t>4</w:t>
      </w:r>
      <w:r w:rsidRPr="005A4911">
        <w:rPr>
          <w:rFonts w:ascii="Arial" w:hAnsi="Arial" w:cs="Arial"/>
          <w:sz w:val="24"/>
          <w:szCs w:val="24"/>
        </w:rPr>
        <w:t xml:space="preserve"> годов</w:t>
      </w:r>
    </w:p>
    <w:p w:rsidR="001418CC" w:rsidRPr="005A4911" w:rsidRDefault="001418CC" w:rsidP="005A4911">
      <w:pPr>
        <w:pStyle w:val="ad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245"/>
        <w:gridCol w:w="1560"/>
        <w:gridCol w:w="1559"/>
        <w:gridCol w:w="1072"/>
      </w:tblGrid>
      <w:tr w:rsidR="001418CC" w:rsidRPr="005A4911" w:rsidTr="005A4911">
        <w:trPr>
          <w:trHeight w:val="449"/>
        </w:trPr>
        <w:tc>
          <w:tcPr>
            <w:tcW w:w="709" w:type="dxa"/>
            <w:vMerge w:val="restart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pacing w:val="-2"/>
                <w:sz w:val="24"/>
                <w:szCs w:val="24"/>
              </w:rPr>
              <w:t>Целевой показатель</w:t>
            </w:r>
          </w:p>
        </w:tc>
        <w:tc>
          <w:tcPr>
            <w:tcW w:w="4191" w:type="dxa"/>
            <w:gridSpan w:val="3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pacing w:val="-2"/>
                <w:sz w:val="24"/>
                <w:szCs w:val="24"/>
              </w:rPr>
              <w:t>Значение целевого показателя</w:t>
            </w:r>
          </w:p>
        </w:tc>
      </w:tr>
      <w:tr w:rsidR="001418CC" w:rsidRPr="005A4911" w:rsidTr="005A4911">
        <w:trPr>
          <w:trHeight w:val="341"/>
        </w:trPr>
        <w:tc>
          <w:tcPr>
            <w:tcW w:w="709" w:type="dxa"/>
            <w:vMerge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pacing w:val="-1"/>
                <w:sz w:val="24"/>
                <w:szCs w:val="24"/>
              </w:rPr>
              <w:t>202</w:t>
            </w:r>
            <w:r w:rsidR="00C85C49" w:rsidRPr="005A4911"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 w:rsidRPr="005A4911">
              <w:rPr>
                <w:rFonts w:ascii="Arial" w:hAnsi="Arial" w:cs="Arial"/>
                <w:spacing w:val="-1"/>
                <w:sz w:val="24"/>
                <w:szCs w:val="24"/>
              </w:rPr>
              <w:t xml:space="preserve"> год (</w:t>
            </w:r>
            <w:r w:rsidRPr="005A4911">
              <w:rPr>
                <w:rFonts w:ascii="Arial" w:hAnsi="Arial" w:cs="Arial"/>
                <w:spacing w:val="-4"/>
                <w:sz w:val="24"/>
                <w:szCs w:val="24"/>
              </w:rPr>
              <w:t>01.01.202</w:t>
            </w:r>
            <w:r w:rsidR="00C85C49" w:rsidRPr="005A4911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  <w:r w:rsidRPr="005A4911">
              <w:rPr>
                <w:rFonts w:ascii="Arial" w:hAnsi="Arial" w:cs="Arial"/>
                <w:spacing w:val="-4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5A4911">
              <w:rPr>
                <w:rFonts w:ascii="Arial" w:hAnsi="Arial" w:cs="Arial"/>
                <w:sz w:val="24"/>
                <w:szCs w:val="24"/>
              </w:rPr>
              <w:t>202</w:t>
            </w:r>
            <w:r w:rsidR="00C85C49" w:rsidRPr="005A4911">
              <w:rPr>
                <w:rFonts w:ascii="Arial" w:hAnsi="Arial" w:cs="Arial"/>
                <w:sz w:val="24"/>
                <w:szCs w:val="24"/>
              </w:rPr>
              <w:t>3</w:t>
            </w:r>
            <w:r w:rsidRPr="005A4911">
              <w:rPr>
                <w:rFonts w:ascii="Arial" w:hAnsi="Arial" w:cs="Arial"/>
                <w:sz w:val="24"/>
                <w:szCs w:val="24"/>
              </w:rPr>
              <w:t xml:space="preserve"> год (</w:t>
            </w:r>
            <w:r w:rsidRPr="005A4911">
              <w:rPr>
                <w:rFonts w:ascii="Arial" w:hAnsi="Arial" w:cs="Arial"/>
                <w:spacing w:val="-3"/>
                <w:sz w:val="24"/>
                <w:szCs w:val="24"/>
              </w:rPr>
              <w:t>01.01.202</w:t>
            </w:r>
            <w:r w:rsidR="00C85C49" w:rsidRPr="005A4911">
              <w:rPr>
                <w:rFonts w:ascii="Arial" w:hAnsi="Arial" w:cs="Arial"/>
                <w:spacing w:val="-3"/>
                <w:sz w:val="24"/>
                <w:szCs w:val="24"/>
              </w:rPr>
              <w:t>4</w:t>
            </w:r>
            <w:r w:rsidRPr="005A4911">
              <w:rPr>
                <w:rFonts w:ascii="Arial" w:hAnsi="Arial" w:cs="Arial"/>
                <w:spacing w:val="-3"/>
                <w:sz w:val="24"/>
                <w:szCs w:val="24"/>
              </w:rPr>
              <w:t>)</w:t>
            </w:r>
          </w:p>
          <w:p w:rsidR="00102CFF" w:rsidRPr="005A4911" w:rsidRDefault="00102CFF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pacing w:val="-1"/>
                <w:sz w:val="24"/>
                <w:szCs w:val="24"/>
              </w:rPr>
              <w:t>202</w:t>
            </w:r>
            <w:r w:rsidR="00C85C49" w:rsidRPr="005A4911">
              <w:rPr>
                <w:rFonts w:ascii="Arial" w:hAnsi="Arial" w:cs="Arial"/>
                <w:spacing w:val="-1"/>
                <w:sz w:val="24"/>
                <w:szCs w:val="24"/>
              </w:rPr>
              <w:t>4</w:t>
            </w:r>
            <w:r w:rsidRPr="005A4911">
              <w:rPr>
                <w:rFonts w:ascii="Arial" w:hAnsi="Arial" w:cs="Arial"/>
                <w:spacing w:val="-1"/>
                <w:sz w:val="24"/>
                <w:szCs w:val="24"/>
              </w:rPr>
              <w:t xml:space="preserve"> год</w:t>
            </w:r>
          </w:p>
        </w:tc>
      </w:tr>
      <w:tr w:rsidR="001418CC" w:rsidRPr="005A4911" w:rsidTr="005A4911">
        <w:trPr>
          <w:trHeight w:val="365"/>
        </w:trPr>
        <w:tc>
          <w:tcPr>
            <w:tcW w:w="709" w:type="dxa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z w:val="24"/>
                <w:szCs w:val="24"/>
              </w:rPr>
              <w:t>Отношение объема муниципального долга к общему годовому объему доходов районного бюджета без учета объема безвозмездных поступлений и поступлений налоговых доходов по дополнительным нормативам отчислений от налога на доходы</w:t>
            </w:r>
            <w:r w:rsidRPr="005A4911">
              <w:rPr>
                <w:rFonts w:ascii="Arial" w:hAnsi="Arial" w:cs="Arial"/>
                <w:sz w:val="24"/>
                <w:szCs w:val="24"/>
              </w:rPr>
              <w:br/>
            </w:r>
            <w:r w:rsidRPr="005A4911">
              <w:rPr>
                <w:rFonts w:ascii="Arial" w:hAnsi="Arial" w:cs="Arial"/>
                <w:spacing w:val="-2"/>
                <w:sz w:val="24"/>
                <w:szCs w:val="24"/>
              </w:rPr>
              <w:t>физических лиц</w:t>
            </w:r>
          </w:p>
        </w:tc>
        <w:tc>
          <w:tcPr>
            <w:tcW w:w="1560" w:type="dxa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pacing w:val="-4"/>
                <w:sz w:val="24"/>
                <w:szCs w:val="24"/>
              </w:rPr>
              <w:t xml:space="preserve">не более </w:t>
            </w:r>
            <w:r w:rsidRPr="005A4911">
              <w:rPr>
                <w:rFonts w:ascii="Arial" w:hAnsi="Arial" w:cs="Arial"/>
                <w:sz w:val="24"/>
                <w:szCs w:val="24"/>
              </w:rPr>
              <w:t>7,0%</w:t>
            </w:r>
          </w:p>
        </w:tc>
        <w:tc>
          <w:tcPr>
            <w:tcW w:w="1559" w:type="dxa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A4911">
              <w:rPr>
                <w:rFonts w:ascii="Arial" w:hAnsi="Arial" w:cs="Arial"/>
                <w:spacing w:val="-4"/>
                <w:sz w:val="24"/>
                <w:szCs w:val="24"/>
              </w:rPr>
              <w:t>не более</w:t>
            </w:r>
          </w:p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z w:val="24"/>
                <w:szCs w:val="24"/>
              </w:rPr>
              <w:t>7,0%</w:t>
            </w:r>
          </w:p>
        </w:tc>
        <w:tc>
          <w:tcPr>
            <w:tcW w:w="1072" w:type="dxa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pacing w:val="-4"/>
                <w:sz w:val="24"/>
                <w:szCs w:val="24"/>
              </w:rPr>
              <w:t>не более 7</w:t>
            </w:r>
            <w:r w:rsidRPr="005A4911">
              <w:rPr>
                <w:rFonts w:ascii="Arial" w:hAnsi="Arial" w:cs="Arial"/>
                <w:sz w:val="24"/>
                <w:szCs w:val="24"/>
              </w:rPr>
              <w:t>,0%</w:t>
            </w:r>
          </w:p>
        </w:tc>
      </w:tr>
      <w:tr w:rsidR="001418CC" w:rsidRPr="005A4911" w:rsidTr="005A4911">
        <w:trPr>
          <w:trHeight w:val="129"/>
        </w:trPr>
        <w:tc>
          <w:tcPr>
            <w:tcW w:w="709" w:type="dxa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z w:val="24"/>
                <w:szCs w:val="24"/>
              </w:rPr>
              <w:t>Отношение объема расходов на</w:t>
            </w:r>
            <w:r w:rsidRPr="005A4911">
              <w:rPr>
                <w:rFonts w:ascii="Arial" w:hAnsi="Arial" w:cs="Arial"/>
                <w:sz w:val="24"/>
                <w:szCs w:val="24"/>
              </w:rPr>
              <w:br/>
              <w:t xml:space="preserve">обслуживание муниципального долга района к расходам районного бюджета, за исключением объема расходов, которые осуществляются за счет субвенций, предоставленных </w:t>
            </w:r>
            <w:r w:rsidRPr="005A4911">
              <w:rPr>
                <w:rFonts w:ascii="Arial" w:hAnsi="Arial" w:cs="Arial"/>
                <w:spacing w:val="-2"/>
                <w:sz w:val="24"/>
                <w:szCs w:val="24"/>
              </w:rPr>
              <w:t>из краевого бюджета</w:t>
            </w:r>
          </w:p>
        </w:tc>
        <w:tc>
          <w:tcPr>
            <w:tcW w:w="1560" w:type="dxa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pacing w:val="-4"/>
                <w:sz w:val="24"/>
                <w:szCs w:val="24"/>
              </w:rPr>
              <w:t xml:space="preserve">не более </w:t>
            </w:r>
            <w:r w:rsidRPr="005A4911">
              <w:rPr>
                <w:rFonts w:ascii="Arial" w:hAnsi="Arial" w:cs="Arial"/>
                <w:sz w:val="24"/>
                <w:szCs w:val="24"/>
              </w:rPr>
              <w:t>1,0%</w:t>
            </w:r>
          </w:p>
        </w:tc>
        <w:tc>
          <w:tcPr>
            <w:tcW w:w="1559" w:type="dxa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pacing w:val="-4"/>
                <w:sz w:val="24"/>
                <w:szCs w:val="24"/>
              </w:rPr>
              <w:t xml:space="preserve">не более </w:t>
            </w:r>
            <w:r w:rsidRPr="005A4911">
              <w:rPr>
                <w:rFonts w:ascii="Arial" w:hAnsi="Arial" w:cs="Arial"/>
                <w:sz w:val="24"/>
                <w:szCs w:val="24"/>
              </w:rPr>
              <w:t>1,0%</w:t>
            </w:r>
          </w:p>
        </w:tc>
        <w:tc>
          <w:tcPr>
            <w:tcW w:w="1072" w:type="dxa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pacing w:val="-4"/>
                <w:sz w:val="24"/>
                <w:szCs w:val="24"/>
              </w:rPr>
              <w:t xml:space="preserve">не более </w:t>
            </w:r>
            <w:r w:rsidRPr="005A4911">
              <w:rPr>
                <w:rFonts w:ascii="Arial" w:hAnsi="Arial" w:cs="Arial"/>
                <w:sz w:val="24"/>
                <w:szCs w:val="24"/>
              </w:rPr>
              <w:t>1,0%</w:t>
            </w:r>
          </w:p>
        </w:tc>
      </w:tr>
      <w:tr w:rsidR="001418CC" w:rsidRPr="005A4911" w:rsidTr="005A4911">
        <w:trPr>
          <w:trHeight w:val="341"/>
        </w:trPr>
        <w:tc>
          <w:tcPr>
            <w:tcW w:w="709" w:type="dxa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z w:val="24"/>
                <w:szCs w:val="24"/>
              </w:rPr>
              <w:t xml:space="preserve">Отношение дефицита районного </w:t>
            </w:r>
            <w:r w:rsidRPr="005A4911">
              <w:rPr>
                <w:rFonts w:ascii="Arial" w:hAnsi="Arial" w:cs="Arial"/>
                <w:spacing w:val="-1"/>
                <w:sz w:val="24"/>
                <w:szCs w:val="24"/>
              </w:rPr>
              <w:t xml:space="preserve">бюджета к общему годовому объему </w:t>
            </w:r>
            <w:r w:rsidRPr="005A4911">
              <w:rPr>
                <w:rFonts w:ascii="Arial" w:hAnsi="Arial" w:cs="Arial"/>
                <w:sz w:val="24"/>
                <w:szCs w:val="24"/>
              </w:rPr>
              <w:t>доходов районного бюджета без учета безвозмездных поступлений</w:t>
            </w:r>
          </w:p>
        </w:tc>
        <w:tc>
          <w:tcPr>
            <w:tcW w:w="1560" w:type="dxa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pacing w:val="-4"/>
                <w:sz w:val="24"/>
                <w:szCs w:val="24"/>
              </w:rPr>
              <w:t xml:space="preserve">не более </w:t>
            </w:r>
            <w:r w:rsidRPr="005A4911">
              <w:rPr>
                <w:rFonts w:ascii="Arial" w:hAnsi="Arial" w:cs="Arial"/>
                <w:sz w:val="24"/>
                <w:szCs w:val="24"/>
              </w:rPr>
              <w:t>10,0%</w:t>
            </w:r>
          </w:p>
        </w:tc>
        <w:tc>
          <w:tcPr>
            <w:tcW w:w="1559" w:type="dxa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pacing w:val="-4"/>
                <w:sz w:val="24"/>
                <w:szCs w:val="24"/>
              </w:rPr>
              <w:t xml:space="preserve">не более </w:t>
            </w:r>
            <w:r w:rsidRPr="005A4911">
              <w:rPr>
                <w:rFonts w:ascii="Arial" w:hAnsi="Arial" w:cs="Arial"/>
                <w:sz w:val="24"/>
                <w:szCs w:val="24"/>
              </w:rPr>
              <w:t>10,0%</w:t>
            </w:r>
          </w:p>
        </w:tc>
        <w:tc>
          <w:tcPr>
            <w:tcW w:w="1072" w:type="dxa"/>
            <w:shd w:val="clear" w:color="auto" w:fill="auto"/>
          </w:tcPr>
          <w:p w:rsidR="001418CC" w:rsidRPr="005A4911" w:rsidRDefault="001418CC" w:rsidP="005A4911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911">
              <w:rPr>
                <w:rFonts w:ascii="Arial" w:hAnsi="Arial" w:cs="Arial"/>
                <w:spacing w:val="-4"/>
                <w:sz w:val="24"/>
                <w:szCs w:val="24"/>
              </w:rPr>
              <w:t xml:space="preserve">не более </w:t>
            </w:r>
            <w:r w:rsidRPr="005A4911">
              <w:rPr>
                <w:rFonts w:ascii="Arial" w:hAnsi="Arial" w:cs="Arial"/>
                <w:sz w:val="24"/>
                <w:szCs w:val="24"/>
              </w:rPr>
              <w:t>10,0%</w:t>
            </w:r>
          </w:p>
        </w:tc>
      </w:tr>
    </w:tbl>
    <w:p w:rsidR="00381D51" w:rsidRPr="005A4911" w:rsidRDefault="00381D51" w:rsidP="005A491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1418CC" w:rsidRPr="005A4911" w:rsidRDefault="001418CC" w:rsidP="005A4911">
      <w:pPr>
        <w:pStyle w:val="ad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6.2.</w:t>
      </w:r>
      <w:r w:rsidRPr="005A4911">
        <w:rPr>
          <w:rFonts w:ascii="Arial" w:hAnsi="Arial" w:cs="Arial"/>
          <w:spacing w:val="-1"/>
          <w:sz w:val="24"/>
          <w:szCs w:val="24"/>
        </w:rPr>
        <w:t xml:space="preserve">Утвержденный решением Тальменского районного Совета народных депутатов районный бюджет и сложившийся по данным годового отчета об исполнении </w:t>
      </w:r>
      <w:r w:rsidRPr="005A4911">
        <w:rPr>
          <w:rFonts w:ascii="Arial" w:hAnsi="Arial" w:cs="Arial"/>
          <w:sz w:val="24"/>
          <w:szCs w:val="24"/>
        </w:rPr>
        <w:t>районного бюджета дефицит бюджета может превысить значение показателя, установленного позицией 3 таблицы «Показатели</w:t>
      </w:r>
      <w:r w:rsidR="00E12D53" w:rsidRPr="005A4911">
        <w:rPr>
          <w:rFonts w:ascii="Arial" w:hAnsi="Arial" w:cs="Arial"/>
          <w:sz w:val="24"/>
          <w:szCs w:val="24"/>
        </w:rPr>
        <w:t xml:space="preserve"> </w:t>
      </w:r>
      <w:r w:rsidRPr="005A4911">
        <w:rPr>
          <w:rFonts w:ascii="Arial" w:hAnsi="Arial" w:cs="Arial"/>
          <w:sz w:val="24"/>
          <w:szCs w:val="24"/>
        </w:rPr>
        <w:t>результативности реализации мероприятий долговой политики Тальменского района на 202</w:t>
      </w:r>
      <w:r w:rsidR="00C85C49" w:rsidRPr="005A4911">
        <w:rPr>
          <w:rFonts w:ascii="Arial" w:hAnsi="Arial" w:cs="Arial"/>
          <w:sz w:val="24"/>
          <w:szCs w:val="24"/>
        </w:rPr>
        <w:t>2</w:t>
      </w:r>
      <w:r w:rsidRPr="005A491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85C49" w:rsidRPr="005A4911">
        <w:rPr>
          <w:rFonts w:ascii="Arial" w:hAnsi="Arial" w:cs="Arial"/>
          <w:sz w:val="24"/>
          <w:szCs w:val="24"/>
        </w:rPr>
        <w:t>3</w:t>
      </w:r>
      <w:r w:rsidRPr="005A4911">
        <w:rPr>
          <w:rFonts w:ascii="Arial" w:hAnsi="Arial" w:cs="Arial"/>
          <w:sz w:val="24"/>
          <w:szCs w:val="24"/>
        </w:rPr>
        <w:t xml:space="preserve"> и 202</w:t>
      </w:r>
      <w:r w:rsidR="00C85C49" w:rsidRPr="005A4911">
        <w:rPr>
          <w:rFonts w:ascii="Arial" w:hAnsi="Arial" w:cs="Arial"/>
          <w:sz w:val="24"/>
          <w:szCs w:val="24"/>
        </w:rPr>
        <w:t>4</w:t>
      </w:r>
      <w:r w:rsidRPr="005A4911">
        <w:rPr>
          <w:rFonts w:ascii="Arial" w:hAnsi="Arial" w:cs="Arial"/>
          <w:sz w:val="24"/>
          <w:szCs w:val="24"/>
        </w:rPr>
        <w:t xml:space="preserve"> годов», на сумму снижения остатков средств на счетах по учету средств районного бюджета.</w:t>
      </w:r>
    </w:p>
    <w:p w:rsidR="00102CFF" w:rsidRPr="005A4911" w:rsidRDefault="00102CFF" w:rsidP="005A491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E12D53" w:rsidRPr="005A4911" w:rsidRDefault="001418CC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 xml:space="preserve">7. </w:t>
      </w:r>
      <w:r w:rsidR="00E12D53" w:rsidRPr="005A4911">
        <w:rPr>
          <w:rFonts w:ascii="Arial" w:hAnsi="Arial" w:cs="Arial"/>
          <w:sz w:val="24"/>
          <w:szCs w:val="24"/>
        </w:rPr>
        <w:t>АНАЛИЗ РИСКОВ ДЛЯ РАЙОННОГО БЮДЖЕТА, ВОЗНИКАЮЩИХ В ПРОЦЕССЕ УПРАВЛЕНИЯ МУНИЦИПАЛЬНЫМ ДОЛГОМ</w:t>
      </w:r>
    </w:p>
    <w:p w:rsidR="001418CC" w:rsidRPr="005A4911" w:rsidRDefault="00E12D53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7.1.</w:t>
      </w:r>
      <w:r w:rsidR="001418CC" w:rsidRPr="005A4911">
        <w:rPr>
          <w:rFonts w:ascii="Arial" w:hAnsi="Arial" w:cs="Arial"/>
          <w:sz w:val="24"/>
          <w:szCs w:val="24"/>
        </w:rPr>
        <w:t>Основными рисками при управлении муниципальным долгом являются:</w:t>
      </w:r>
    </w:p>
    <w:p w:rsidR="001418CC" w:rsidRPr="005A4911" w:rsidRDefault="00E12D53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7.1.1.Р</w:t>
      </w:r>
      <w:r w:rsidR="001418CC" w:rsidRPr="005A4911">
        <w:rPr>
          <w:rFonts w:ascii="Arial" w:hAnsi="Arial" w:cs="Arial"/>
          <w:sz w:val="24"/>
          <w:szCs w:val="24"/>
        </w:rPr>
        <w:t>иск не достижения планируемых объемов поступлений доходов районного бюджета, поскольку недопоступление доходов потребует поиска альтернативных источников для выполнения расходных обязательств бюджета и обеспечения его сбалансированности</w:t>
      </w:r>
      <w:r w:rsidRPr="005A4911">
        <w:rPr>
          <w:rFonts w:ascii="Arial" w:hAnsi="Arial" w:cs="Arial"/>
          <w:sz w:val="24"/>
          <w:szCs w:val="24"/>
        </w:rPr>
        <w:t>.</w:t>
      </w:r>
    </w:p>
    <w:p w:rsidR="001418CC" w:rsidRPr="005A4911" w:rsidRDefault="00E12D53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 xml:space="preserve">7.1.2.Риск рефинансирования – </w:t>
      </w:r>
      <w:r w:rsidR="001418CC" w:rsidRPr="005A4911">
        <w:rPr>
          <w:rFonts w:ascii="Arial" w:hAnsi="Arial" w:cs="Arial"/>
          <w:sz w:val="24"/>
          <w:szCs w:val="24"/>
        </w:rPr>
        <w:t>вероятность потерь вследствие невыгодных условий привлечения заимствований на вынужденное рефинансиров</w:t>
      </w:r>
      <w:r w:rsidRPr="005A4911">
        <w:rPr>
          <w:rFonts w:ascii="Arial" w:hAnsi="Arial" w:cs="Arial"/>
          <w:sz w:val="24"/>
          <w:szCs w:val="24"/>
        </w:rPr>
        <w:t>ание уже имеющихся обязательств.</w:t>
      </w:r>
    </w:p>
    <w:p w:rsidR="001418CC" w:rsidRPr="005A4911" w:rsidRDefault="00E12D53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t>7.1.3.Р</w:t>
      </w:r>
      <w:r w:rsidR="001418CC" w:rsidRPr="005A4911">
        <w:rPr>
          <w:rFonts w:ascii="Arial" w:hAnsi="Arial" w:cs="Arial"/>
          <w:sz w:val="24"/>
          <w:szCs w:val="24"/>
        </w:rPr>
        <w:t xml:space="preserve">иск ликвидности </w:t>
      </w:r>
      <w:r w:rsidRPr="005A4911">
        <w:rPr>
          <w:rFonts w:ascii="Arial" w:hAnsi="Arial" w:cs="Arial"/>
          <w:sz w:val="24"/>
          <w:szCs w:val="24"/>
        </w:rPr>
        <w:t>–</w:t>
      </w:r>
      <w:r w:rsidR="001418CC" w:rsidRPr="005A4911">
        <w:rPr>
          <w:rFonts w:ascii="Arial" w:hAnsi="Arial" w:cs="Arial"/>
          <w:sz w:val="24"/>
          <w:szCs w:val="24"/>
        </w:rPr>
        <w:t xml:space="preserve"> отсутствие в районном бюджете средств для полного исполнения расходных и долговых обязательств района в срок.</w:t>
      </w:r>
    </w:p>
    <w:p w:rsidR="001418CC" w:rsidRPr="005A4911" w:rsidRDefault="00E12D53" w:rsidP="005A4911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4911">
        <w:rPr>
          <w:rFonts w:ascii="Arial" w:hAnsi="Arial" w:cs="Arial"/>
          <w:sz w:val="24"/>
          <w:szCs w:val="24"/>
        </w:rPr>
        <w:lastRenderedPageBreak/>
        <w:t>7.2.</w:t>
      </w:r>
      <w:r w:rsidR="001418CC" w:rsidRPr="005A4911">
        <w:rPr>
          <w:rFonts w:ascii="Arial" w:hAnsi="Arial" w:cs="Arial"/>
          <w:sz w:val="24"/>
          <w:szCs w:val="24"/>
        </w:rPr>
        <w:t>Основной мерой, принимаемой в отношении управления рисками, связанными с реализацией долговой политики, является осуществление достоверного прогнозирования доходов районного бюджета и поступлений по источникам финансирования дефицита бюджета, а также принятие взвешенных и экономически обоснованных решений по принятию долговых обязательств.</w:t>
      </w:r>
    </w:p>
    <w:p w:rsidR="001418CC" w:rsidRPr="005A4911" w:rsidRDefault="001418CC" w:rsidP="005A4911">
      <w:pPr>
        <w:pStyle w:val="ad"/>
        <w:jc w:val="both"/>
        <w:rPr>
          <w:rFonts w:ascii="Arial" w:hAnsi="Arial" w:cs="Arial"/>
          <w:sz w:val="24"/>
          <w:szCs w:val="24"/>
        </w:rPr>
      </w:pPr>
    </w:p>
    <w:sectPr w:rsidR="001418CC" w:rsidRPr="005A4911" w:rsidSect="005A4911">
      <w:pgSz w:w="11909" w:h="16834"/>
      <w:pgMar w:top="1134" w:right="567" w:bottom="1134" w:left="124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7A8" w:rsidRDefault="008F37A8">
      <w:r>
        <w:separator/>
      </w:r>
    </w:p>
  </w:endnote>
  <w:endnote w:type="continuationSeparator" w:id="1">
    <w:p w:rsidR="008F37A8" w:rsidRDefault="008F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7A8" w:rsidRDefault="008F37A8">
      <w:r>
        <w:separator/>
      </w:r>
    </w:p>
  </w:footnote>
  <w:footnote w:type="continuationSeparator" w:id="1">
    <w:p w:rsidR="008F37A8" w:rsidRDefault="008F3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14A"/>
    <w:multiLevelType w:val="hybridMultilevel"/>
    <w:tmpl w:val="9B601C62"/>
    <w:lvl w:ilvl="0" w:tplc="A06AA7B6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7C07D0"/>
    <w:multiLevelType w:val="hybridMultilevel"/>
    <w:tmpl w:val="59FC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C655F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C34"/>
    <w:rsid w:val="00000C2E"/>
    <w:rsid w:val="000064F1"/>
    <w:rsid w:val="00021057"/>
    <w:rsid w:val="00023564"/>
    <w:rsid w:val="00040814"/>
    <w:rsid w:val="000B52D0"/>
    <w:rsid w:val="000C1F43"/>
    <w:rsid w:val="000E0120"/>
    <w:rsid w:val="000F44F2"/>
    <w:rsid w:val="000F67D9"/>
    <w:rsid w:val="00100C2B"/>
    <w:rsid w:val="00102CFF"/>
    <w:rsid w:val="00115062"/>
    <w:rsid w:val="00117364"/>
    <w:rsid w:val="00122FC4"/>
    <w:rsid w:val="00127E27"/>
    <w:rsid w:val="001418CC"/>
    <w:rsid w:val="00151F8E"/>
    <w:rsid w:val="0016288D"/>
    <w:rsid w:val="0017328E"/>
    <w:rsid w:val="0019265F"/>
    <w:rsid w:val="001C32A9"/>
    <w:rsid w:val="00277F97"/>
    <w:rsid w:val="00296E30"/>
    <w:rsid w:val="002A42E6"/>
    <w:rsid w:val="002A7947"/>
    <w:rsid w:val="002B56D5"/>
    <w:rsid w:val="002E0817"/>
    <w:rsid w:val="002E5A67"/>
    <w:rsid w:val="002F30E9"/>
    <w:rsid w:val="002F3C01"/>
    <w:rsid w:val="00313D90"/>
    <w:rsid w:val="00317F35"/>
    <w:rsid w:val="0034242F"/>
    <w:rsid w:val="00361EA5"/>
    <w:rsid w:val="00381D51"/>
    <w:rsid w:val="00392010"/>
    <w:rsid w:val="003A145F"/>
    <w:rsid w:val="003B1964"/>
    <w:rsid w:val="003C2421"/>
    <w:rsid w:val="003E715D"/>
    <w:rsid w:val="00405541"/>
    <w:rsid w:val="004117A4"/>
    <w:rsid w:val="004175D4"/>
    <w:rsid w:val="00452022"/>
    <w:rsid w:val="004806A9"/>
    <w:rsid w:val="00485584"/>
    <w:rsid w:val="00492CF0"/>
    <w:rsid w:val="004B62F7"/>
    <w:rsid w:val="004D5BFF"/>
    <w:rsid w:val="00517F5E"/>
    <w:rsid w:val="00542EDE"/>
    <w:rsid w:val="00555919"/>
    <w:rsid w:val="005577C3"/>
    <w:rsid w:val="00563F8A"/>
    <w:rsid w:val="005A4911"/>
    <w:rsid w:val="005A762A"/>
    <w:rsid w:val="005B7893"/>
    <w:rsid w:val="005D154D"/>
    <w:rsid w:val="005E24C0"/>
    <w:rsid w:val="005F2ACF"/>
    <w:rsid w:val="005F583D"/>
    <w:rsid w:val="00606E91"/>
    <w:rsid w:val="00607881"/>
    <w:rsid w:val="00614B5F"/>
    <w:rsid w:val="00625B19"/>
    <w:rsid w:val="00641D1C"/>
    <w:rsid w:val="00662786"/>
    <w:rsid w:val="006665A4"/>
    <w:rsid w:val="0068568F"/>
    <w:rsid w:val="006B0EF9"/>
    <w:rsid w:val="006B6D8E"/>
    <w:rsid w:val="006D368F"/>
    <w:rsid w:val="00706637"/>
    <w:rsid w:val="00761A22"/>
    <w:rsid w:val="007B27FB"/>
    <w:rsid w:val="007C2E05"/>
    <w:rsid w:val="007C5E94"/>
    <w:rsid w:val="007F0032"/>
    <w:rsid w:val="00816F43"/>
    <w:rsid w:val="00841DF1"/>
    <w:rsid w:val="00883E42"/>
    <w:rsid w:val="00884BF1"/>
    <w:rsid w:val="00894DEA"/>
    <w:rsid w:val="008D651A"/>
    <w:rsid w:val="008E0216"/>
    <w:rsid w:val="008F2350"/>
    <w:rsid w:val="008F37A8"/>
    <w:rsid w:val="008F3ED7"/>
    <w:rsid w:val="0090023B"/>
    <w:rsid w:val="00911055"/>
    <w:rsid w:val="00916BE3"/>
    <w:rsid w:val="009435A9"/>
    <w:rsid w:val="00961BC5"/>
    <w:rsid w:val="00974AE1"/>
    <w:rsid w:val="00975362"/>
    <w:rsid w:val="00997138"/>
    <w:rsid w:val="009E4508"/>
    <w:rsid w:val="009F37AB"/>
    <w:rsid w:val="00A0086E"/>
    <w:rsid w:val="00A37A39"/>
    <w:rsid w:val="00A471C2"/>
    <w:rsid w:val="00A532E0"/>
    <w:rsid w:val="00A63D9F"/>
    <w:rsid w:val="00A85A8B"/>
    <w:rsid w:val="00A93C34"/>
    <w:rsid w:val="00AB1E6F"/>
    <w:rsid w:val="00AC0DF1"/>
    <w:rsid w:val="00AD528B"/>
    <w:rsid w:val="00B001C1"/>
    <w:rsid w:val="00B0478D"/>
    <w:rsid w:val="00B36312"/>
    <w:rsid w:val="00B86586"/>
    <w:rsid w:val="00B917F6"/>
    <w:rsid w:val="00BA18B4"/>
    <w:rsid w:val="00BE1233"/>
    <w:rsid w:val="00BE14E4"/>
    <w:rsid w:val="00C62385"/>
    <w:rsid w:val="00C75814"/>
    <w:rsid w:val="00C85C49"/>
    <w:rsid w:val="00C91EBF"/>
    <w:rsid w:val="00CB4C07"/>
    <w:rsid w:val="00CB76C1"/>
    <w:rsid w:val="00CE1210"/>
    <w:rsid w:val="00D44444"/>
    <w:rsid w:val="00D46B75"/>
    <w:rsid w:val="00D67996"/>
    <w:rsid w:val="00D90EF2"/>
    <w:rsid w:val="00DB3D53"/>
    <w:rsid w:val="00DB5581"/>
    <w:rsid w:val="00DC0538"/>
    <w:rsid w:val="00DC24C6"/>
    <w:rsid w:val="00E12D53"/>
    <w:rsid w:val="00E41BD4"/>
    <w:rsid w:val="00E929CA"/>
    <w:rsid w:val="00EB00B8"/>
    <w:rsid w:val="00EE4057"/>
    <w:rsid w:val="00EF2309"/>
    <w:rsid w:val="00F270E6"/>
    <w:rsid w:val="00F40385"/>
    <w:rsid w:val="00F5133F"/>
    <w:rsid w:val="00F83354"/>
    <w:rsid w:val="00FB5E3F"/>
    <w:rsid w:val="00FD27F9"/>
    <w:rsid w:val="00FD5A1F"/>
    <w:rsid w:val="00FE5390"/>
    <w:rsid w:val="00FF0481"/>
    <w:rsid w:val="00FF40F2"/>
    <w:rsid w:val="00FF6799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C34"/>
    <w:rPr>
      <w:sz w:val="24"/>
      <w:szCs w:val="24"/>
    </w:rPr>
  </w:style>
  <w:style w:type="paragraph" w:styleId="1">
    <w:name w:val="heading 1"/>
    <w:basedOn w:val="a"/>
    <w:next w:val="a"/>
    <w:qFormat/>
    <w:rsid w:val="00A85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5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85A8B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F67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93C3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D27F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D5BFF"/>
    <w:rPr>
      <w:color w:val="0000FF"/>
      <w:u w:val="single"/>
    </w:rPr>
  </w:style>
  <w:style w:type="paragraph" w:customStyle="1" w:styleId="ConsPlusNormal">
    <w:name w:val="ConsPlusNormal"/>
    <w:rsid w:val="004D5B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4D5BFF"/>
    <w:pPr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9"/>
    <w:locked/>
    <w:rsid w:val="004D5BFF"/>
    <w:rPr>
      <w:rFonts w:ascii="Arial" w:hAnsi="Arial" w:cs="Arial"/>
      <w:lang w:val="ru-RU" w:eastAsia="ru-RU" w:bidi="ar-SA"/>
    </w:rPr>
  </w:style>
  <w:style w:type="paragraph" w:styleId="a9">
    <w:name w:val="Body Text Indent"/>
    <w:basedOn w:val="a"/>
    <w:link w:val="a8"/>
    <w:rsid w:val="004D5BFF"/>
    <w:pPr>
      <w:spacing w:after="120"/>
      <w:ind w:left="283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A85A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A85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B55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FF6799"/>
    <w:pPr>
      <w:ind w:left="720"/>
    </w:pPr>
    <w:rPr>
      <w:sz w:val="20"/>
      <w:szCs w:val="20"/>
    </w:rPr>
  </w:style>
  <w:style w:type="paragraph" w:styleId="aa">
    <w:name w:val="footer"/>
    <w:basedOn w:val="a"/>
    <w:rsid w:val="00FF679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F6799"/>
  </w:style>
  <w:style w:type="paragraph" w:styleId="ac">
    <w:name w:val="header"/>
    <w:basedOn w:val="a"/>
    <w:rsid w:val="00FF6799"/>
    <w:pPr>
      <w:tabs>
        <w:tab w:val="center" w:pos="4677"/>
        <w:tab w:val="right" w:pos="9355"/>
      </w:tabs>
    </w:pPr>
  </w:style>
  <w:style w:type="paragraph" w:styleId="ad">
    <w:name w:val="No Spacing"/>
    <w:link w:val="ae"/>
    <w:uiPriority w:val="1"/>
    <w:qFormat/>
    <w:rsid w:val="00AB1E6F"/>
    <w:pPr>
      <w:widowControl w:val="0"/>
      <w:autoSpaceDE w:val="0"/>
      <w:autoSpaceDN w:val="0"/>
      <w:adjustRightInd w:val="0"/>
    </w:pPr>
  </w:style>
  <w:style w:type="character" w:customStyle="1" w:styleId="ae">
    <w:name w:val="Без интервала Знак"/>
    <w:link w:val="ad"/>
    <w:uiPriority w:val="1"/>
    <w:rsid w:val="00AB1E6F"/>
    <w:rPr>
      <w:lang w:val="ru-RU" w:eastAsia="ru-RU" w:bidi="ar-SA"/>
    </w:rPr>
  </w:style>
  <w:style w:type="character" w:customStyle="1" w:styleId="20">
    <w:name w:val="Основной текст (2)_"/>
    <w:basedOn w:val="a0"/>
    <w:link w:val="21"/>
    <w:locked/>
    <w:rsid w:val="001418CC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18CC"/>
    <w:pPr>
      <w:widowControl w:val="0"/>
      <w:shd w:val="clear" w:color="auto" w:fill="FFFFFF"/>
      <w:spacing w:line="31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Наташа</cp:lastModifiedBy>
  <cp:revision>3</cp:revision>
  <cp:lastPrinted>2020-10-30T00:50:00Z</cp:lastPrinted>
  <dcterms:created xsi:type="dcterms:W3CDTF">2021-11-08T04:48:00Z</dcterms:created>
  <dcterms:modified xsi:type="dcterms:W3CDTF">2021-11-08T07:07:00Z</dcterms:modified>
</cp:coreProperties>
</file>