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3B" w:rsidRPr="004A473B" w:rsidRDefault="004A473B" w:rsidP="004A473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:rsidR="004A473B" w:rsidRPr="004A473B" w:rsidRDefault="004A473B" w:rsidP="004A473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АДМИНИСТРАЦИЯ ТАЛЬМЕНСКОГО РАЙОНА</w:t>
      </w:r>
    </w:p>
    <w:p w:rsidR="004A473B" w:rsidRPr="004A473B" w:rsidRDefault="004A473B" w:rsidP="004A473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АЛТАЙСКОГО КРАЯ</w:t>
      </w:r>
    </w:p>
    <w:p w:rsidR="004A473B" w:rsidRPr="004A473B" w:rsidRDefault="004A473B" w:rsidP="004A473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A473B" w:rsidRPr="004A473B" w:rsidRDefault="004A473B" w:rsidP="004A473B">
      <w:pPr>
        <w:pStyle w:val="a5"/>
        <w:jc w:val="center"/>
        <w:rPr>
          <w:rFonts w:ascii="Arial" w:hAnsi="Arial" w:cs="Arial"/>
          <w:color w:val="222233"/>
          <w:sz w:val="24"/>
          <w:szCs w:val="24"/>
          <w:lang w:eastAsia="ru-RU"/>
        </w:rPr>
      </w:pPr>
      <w:r w:rsidRPr="004A473B">
        <w:rPr>
          <w:rFonts w:ascii="Arial" w:hAnsi="Arial" w:cs="Arial"/>
          <w:color w:val="222233"/>
          <w:sz w:val="24"/>
          <w:szCs w:val="24"/>
          <w:lang w:eastAsia="ru-RU"/>
        </w:rPr>
        <w:t>ПОСТАНОВЛЕНИЕ</w:t>
      </w:r>
    </w:p>
    <w:p w:rsidR="004A473B" w:rsidRPr="004A473B" w:rsidRDefault="004A473B" w:rsidP="004A473B">
      <w:pPr>
        <w:pStyle w:val="a5"/>
        <w:jc w:val="center"/>
        <w:rPr>
          <w:rFonts w:ascii="Arial" w:hAnsi="Arial" w:cs="Arial"/>
          <w:color w:val="222233"/>
          <w:sz w:val="24"/>
          <w:szCs w:val="24"/>
          <w:lang w:eastAsia="ru-RU"/>
        </w:rPr>
      </w:pPr>
    </w:p>
    <w:p w:rsidR="004A473B" w:rsidRPr="004A473B" w:rsidRDefault="004A473B" w:rsidP="004A473B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 xml:space="preserve">от 01.07.2021  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</w:t>
      </w:r>
      <w:r w:rsidRPr="004A473B">
        <w:rPr>
          <w:rFonts w:ascii="Arial" w:hAnsi="Arial" w:cs="Arial"/>
          <w:sz w:val="24"/>
          <w:szCs w:val="24"/>
          <w:lang w:eastAsia="ru-RU"/>
        </w:rPr>
        <w:t xml:space="preserve">№ 564           </w:t>
      </w:r>
    </w:p>
    <w:p w:rsidR="004A473B" w:rsidRPr="004A473B" w:rsidRDefault="004A473B" w:rsidP="004A473B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р.п. Тальменка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6"/>
      </w:tblGrid>
      <w:tr w:rsidR="004A473B" w:rsidRPr="004A473B" w:rsidTr="004A473B">
        <w:trPr>
          <w:tblCellSpacing w:w="0" w:type="dxa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 Об утверждении муниципальной программы «Повышение безопасности дорожного движения в </w:t>
            </w:r>
            <w:proofErr w:type="spell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Тальменском</w:t>
            </w:r>
            <w:proofErr w:type="spell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районе в 2022 – 2026 годах»</w:t>
            </w:r>
          </w:p>
        </w:tc>
      </w:tr>
    </w:tbl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092"/>
      </w:tblGrid>
      <w:tr w:rsidR="004A473B" w:rsidRPr="004A473B" w:rsidTr="004A473B">
        <w:trPr>
          <w:tblCellSpacing w:w="0" w:type="dxa"/>
        </w:trPr>
        <w:tc>
          <w:tcPr>
            <w:tcW w:w="10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 xml:space="preserve"> В целях повышения безопасности дорожного движения в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Тальменском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районе, в соответствии с 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Федеральным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 </w:t>
      </w:r>
      <w:hyperlink r:id="rId5" w:history="1">
        <w:r w:rsidRPr="004A473B">
          <w:rPr>
            <w:rFonts w:ascii="Arial" w:hAnsi="Arial" w:cs="Arial"/>
            <w:color w:val="6666CC"/>
            <w:sz w:val="24"/>
            <w:szCs w:val="24"/>
            <w:u w:val="single"/>
            <w:lang w:eastAsia="ru-RU"/>
          </w:rPr>
          <w:t>закон</w:t>
        </w:r>
      </w:hyperlink>
      <w:r w:rsidRPr="004A473B">
        <w:rPr>
          <w:rFonts w:ascii="Arial" w:hAnsi="Arial" w:cs="Arial"/>
          <w:sz w:val="24"/>
          <w:szCs w:val="24"/>
          <w:lang w:eastAsia="ru-RU"/>
        </w:rPr>
        <w:t>ом от 06.10.2003 N 131-ФЗ "Об общих принципах организации местного самоуправления в Российской Федерации"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ПОСТАНОВЛЯЮ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 xml:space="preserve"> :</w:t>
      </w:r>
      <w:proofErr w:type="gramEnd"/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 </w:t>
      </w:r>
      <w:r w:rsidRPr="004A473B">
        <w:rPr>
          <w:rFonts w:ascii="Arial" w:hAnsi="Arial" w:cs="Arial"/>
          <w:sz w:val="24"/>
          <w:szCs w:val="24"/>
          <w:lang w:eastAsia="ru-RU"/>
        </w:rPr>
        <w:t xml:space="preserve">1. Утвердить муниципальную программу «Повышение безопасности дорожного движения в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Тальменском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районе в 2022 – 2026 годах» (приложение №1).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473B">
        <w:rPr>
          <w:rFonts w:ascii="Arial" w:hAnsi="Arial" w:cs="Arial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473B">
        <w:rPr>
          <w:rFonts w:ascii="Arial" w:hAnsi="Arial" w:cs="Arial"/>
          <w:sz w:val="24"/>
          <w:szCs w:val="24"/>
          <w:lang w:eastAsia="ru-RU"/>
        </w:rPr>
        <w:t>3. Контроль исполнения настоящего постановления возложить на первого заместителя главы администрации района по оперативному управлению Щербакова И.А.</w:t>
      </w:r>
    </w:p>
    <w:p w:rsidR="004A473B" w:rsidRDefault="004A473B" w:rsidP="004A47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473B" w:rsidRDefault="004A473B" w:rsidP="004A47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473B" w:rsidRPr="004A473B" w:rsidRDefault="004A473B" w:rsidP="004A47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Глава района                                                             </w:t>
      </w:r>
      <w:r>
        <w:rPr>
          <w:rFonts w:ascii="Arial" w:hAnsi="Arial" w:cs="Arial"/>
          <w:sz w:val="24"/>
          <w:szCs w:val="24"/>
          <w:lang w:eastAsia="ru-RU"/>
        </w:rPr>
        <w:t xml:space="preserve">                  </w:t>
      </w:r>
      <w:r w:rsidRPr="004A473B">
        <w:rPr>
          <w:rFonts w:ascii="Arial" w:hAnsi="Arial" w:cs="Arial"/>
          <w:sz w:val="24"/>
          <w:szCs w:val="24"/>
          <w:lang w:eastAsia="ru-RU"/>
        </w:rPr>
        <w:t xml:space="preserve">                  С.Д.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Самсоненко</w:t>
      </w:r>
      <w:proofErr w:type="spellEnd"/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Приложение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473B">
        <w:rPr>
          <w:rFonts w:ascii="Arial" w:hAnsi="Arial" w:cs="Arial"/>
          <w:sz w:val="24"/>
          <w:szCs w:val="24"/>
          <w:lang w:eastAsia="ru-RU"/>
        </w:rPr>
        <w:t>к постановлению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A473B">
        <w:rPr>
          <w:rFonts w:ascii="Arial" w:hAnsi="Arial" w:cs="Arial"/>
          <w:sz w:val="24"/>
          <w:szCs w:val="24"/>
          <w:lang w:eastAsia="ru-RU"/>
        </w:rPr>
        <w:t xml:space="preserve">Администрации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Тальменского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hAnsi="Arial" w:cs="Arial"/>
          <w:sz w:val="24"/>
          <w:szCs w:val="24"/>
          <w:lang w:eastAsia="ru-RU"/>
        </w:rPr>
        <w:t xml:space="preserve"> от 01.07.2021г. N 564 «</w:t>
      </w:r>
      <w:r w:rsidRPr="004A473B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«Повышение безопасности дорожного движения в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Тальменском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районе в 2022 – 2026 годах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</w:p>
    <w:p w:rsid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473B" w:rsidRPr="004A473B" w:rsidRDefault="004A473B" w:rsidP="004A473B">
      <w:pPr>
        <w:pStyle w:val="a5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A473B">
        <w:rPr>
          <w:rFonts w:ascii="Arial" w:hAnsi="Arial" w:cs="Arial"/>
          <w:b/>
          <w:sz w:val="24"/>
          <w:szCs w:val="24"/>
          <w:lang w:eastAsia="ru-RU"/>
        </w:rPr>
        <w:t>ПАСПОРТ</w:t>
      </w:r>
    </w:p>
    <w:p w:rsidR="004A473B" w:rsidRPr="004A473B" w:rsidRDefault="004A473B" w:rsidP="004A473B">
      <w:pPr>
        <w:pStyle w:val="a5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b/>
          <w:sz w:val="24"/>
          <w:szCs w:val="24"/>
          <w:lang w:eastAsia="ru-RU"/>
        </w:rPr>
        <w:t xml:space="preserve">муниципальной программы «Повышение безопасности дорожного движения в </w:t>
      </w:r>
      <w:proofErr w:type="spellStart"/>
      <w:r w:rsidRPr="004A473B">
        <w:rPr>
          <w:rFonts w:ascii="Arial" w:hAnsi="Arial" w:cs="Arial"/>
          <w:b/>
          <w:sz w:val="24"/>
          <w:szCs w:val="24"/>
          <w:lang w:eastAsia="ru-RU"/>
        </w:rPr>
        <w:t>Тальменском</w:t>
      </w:r>
      <w:proofErr w:type="spellEnd"/>
      <w:r w:rsidRPr="004A473B">
        <w:rPr>
          <w:rFonts w:ascii="Arial" w:hAnsi="Arial" w:cs="Arial"/>
          <w:b/>
          <w:sz w:val="24"/>
          <w:szCs w:val="24"/>
          <w:lang w:eastAsia="ru-RU"/>
        </w:rPr>
        <w:t xml:space="preserve"> районе в 2022 – 2026 годах»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6"/>
        <w:gridCol w:w="5046"/>
      </w:tblGrid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  <w:p w:rsidR="004A473B" w:rsidRPr="004A473B" w:rsidRDefault="004A473B" w:rsidP="004A473B">
            <w:pPr>
              <w:pStyle w:val="a5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Соисполнитель программы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Участники программы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Отдел образования Администрации </w:t>
            </w:r>
            <w:proofErr w:type="spell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района;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Тальменскому</w:t>
            </w:r>
            <w:proofErr w:type="spell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району (по согласованию);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безопасности дорожного </w:t>
            </w: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движения и снижение уровня смертности в результате дорожно-транспортных происшествий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предупреждение опасного поведения участников дорожного движения;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безопасности участия детей в дорожном движении.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число детей погибших в дорожно-транспортных происшествиях, до 0 к 2026 году;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социальный риск (число лиц, погибших в дорожно-транспортных происшествиях, на     100 тыс. населения);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Сроки и этапы реализации программы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2022 – 2026 годы, без деления на этапы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Объемы финансирования программы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 программы на 2022 – 2026 годы составляет 755 тыс. рублей, в том числе по годам: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2022 год – 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2023 год-151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2024 год-151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2025 год-151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2026 год-151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средств федерального бюджета – 0 тыс. рублей;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сре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 – 0 тыс. рублей;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средств местного бюджета - 755 тыс. рублей,   в том числе по годам: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2022 год –151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2023 год-151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2024 год-151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2025 год-151тыс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ублей;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2026 год -151 тыс. рублей.</w:t>
            </w:r>
          </w:p>
          <w:p w:rsid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Объемы и источники финансирования подлежат ежегодному уточнению при формировании местного бюджета на соответствующий финансовый год.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программы</w:t>
            </w:r>
          </w:p>
        </w:tc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сокращение числа детей, погибших в дорожно-транспортных происшествиях;</w:t>
            </w:r>
          </w:p>
          <w:p w:rsid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сокращение социального риска (количество погибших в дорожно-транспортных происшествиях на 100 тыс</w:t>
            </w:r>
            <w:proofErr w:type="gramStart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.ч</w:t>
            </w:r>
            <w:proofErr w:type="gramEnd"/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еловек населения) до 3,7 человек на 100 тыс.населения ;</w:t>
            </w:r>
          </w:p>
          <w:p w:rsidR="004A473B" w:rsidRPr="004A473B" w:rsidRDefault="004A473B" w:rsidP="004A473B">
            <w:pPr>
              <w:pStyle w:val="a5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A473B" w:rsidRPr="004A473B" w:rsidRDefault="004A473B" w:rsidP="004A473B">
      <w:pPr>
        <w:pStyle w:val="a5"/>
        <w:ind w:firstLine="709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lastRenderedPageBreak/>
        <w:t>1. Общая характеристика сферы реализации муниципальной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Повышение безопасности дорожного движения, направленное на сохранение жизни, здоровья и имущества граждан, является одним из приоритетных направлений государственной политики и важным фактором обеспечения устойчивого социально-экономического и демографического развития.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Дорожно-транспортные происшествия наносят экономике и обществу в целом значительный социальный, материальный и демографический ущерб.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 xml:space="preserve">В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Тальменском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районе с 2016 по 2020 годы в дорожно-транспортных происшествиях погибли 47 человек, 345 человек были ранены, пострадали 35 детей в возрасте до 16 лет, из них 3 получили травмы, не совместимые с жизнью. Снижение количества погибших в результате дорожно-транспортных происшествий составило 11,1%. Основными видами дорожно-транспортных происшествий являются столкновения транспортных средств – 110 происшествия и наезды на пешеходов - 53.</w:t>
      </w:r>
    </w:p>
    <w:p w:rsid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Приоритетные направления реализации муниципальной программы, цели и задачи, описание основных ожидаемых конечных результатов муниципальной программы, сроков и этапов ее реализации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</w:t>
      </w:r>
      <w:r w:rsidRPr="004A473B">
        <w:rPr>
          <w:rFonts w:ascii="Arial" w:hAnsi="Arial" w:cs="Arial"/>
          <w:sz w:val="24"/>
          <w:szCs w:val="24"/>
          <w:lang w:eastAsia="ru-RU"/>
        </w:rPr>
        <w:t>. Приоритетные направления реализации муниципальной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Приоритеты государственной политики в сфере обеспечения безопасности дорожного движения сформулированы в следующих документах: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hyperlink r:id="rId6" w:history="1">
        <w:r w:rsidRPr="004A473B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Указ Президента Российской Федерации от 09.10.2007 N 1351 "Об утверждении Концепции демографической политики Российской Федерации на период до 2025 года"</w:t>
        </w:r>
      </w:hyperlink>
      <w:r w:rsidRPr="004A473B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4A473B">
        <w:rPr>
          <w:rFonts w:ascii="Arial" w:hAnsi="Arial" w:cs="Arial"/>
          <w:color w:val="000000" w:themeColor="text1"/>
          <w:sz w:val="24"/>
          <w:szCs w:val="24"/>
          <w:lang w:eastAsia="ru-RU"/>
        </w:rPr>
        <w:t> </w:t>
      </w:r>
      <w:hyperlink r:id="rId7" w:anchor="6560IO" w:history="1">
        <w:r w:rsidRPr="004A473B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Транспортная стратегия Российской Федерации на период до 2030 года</w:t>
        </w:r>
      </w:hyperlink>
      <w:r w:rsidRPr="004A473B">
        <w:rPr>
          <w:rFonts w:ascii="Arial" w:hAnsi="Arial" w:cs="Arial"/>
          <w:color w:val="000000" w:themeColor="text1"/>
          <w:sz w:val="24"/>
          <w:szCs w:val="24"/>
          <w:lang w:eastAsia="ru-RU"/>
        </w:rPr>
        <w:t>, утвержденная </w:t>
      </w:r>
      <w:hyperlink r:id="rId8" w:history="1">
        <w:r w:rsidRPr="004A473B">
          <w:rPr>
            <w:rFonts w:ascii="Arial" w:hAnsi="Arial" w:cs="Arial"/>
            <w:color w:val="000000" w:themeColor="text1"/>
            <w:sz w:val="24"/>
            <w:szCs w:val="24"/>
            <w:lang w:eastAsia="ru-RU"/>
          </w:rPr>
          <w:t>распоряжением Правительства Российской Федерации от 22.11.2008 N 1734-р</w:t>
        </w:r>
      </w:hyperlink>
      <w:r w:rsidRPr="004A473B">
        <w:rPr>
          <w:rFonts w:ascii="Arial" w:hAnsi="Arial" w:cs="Arial"/>
          <w:color w:val="000000" w:themeColor="text1"/>
          <w:sz w:val="24"/>
          <w:szCs w:val="24"/>
          <w:lang w:eastAsia="ru-RU"/>
        </w:rPr>
        <w:t>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2.1.</w:t>
      </w:r>
      <w:r w:rsidRPr="004A473B">
        <w:rPr>
          <w:rFonts w:ascii="Arial" w:hAnsi="Arial" w:cs="Arial"/>
          <w:sz w:val="24"/>
          <w:szCs w:val="24"/>
          <w:lang w:eastAsia="ru-RU"/>
        </w:rPr>
        <w:t>Национальный проект "Безопасные качественные автомобильные дороги".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 xml:space="preserve">Приоритетами государственной политики в сфере обеспечения безопасности дорожного движения в Алтайском крае и на территории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Тальменского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района являются сохранение жизни и здоровья участников дорожного движения за счет повышения дисциплины на дорогах, защищенности от дорожно-транспортных происшествий и их последствий наиболее уязвимых участников дорожного движения, прежде всего детей и пешеходов, организации дорожного движения, сокращение демографического и социально-экономического ущерба от дорожно-транспортных происшествий и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 xml:space="preserve"> их последствий.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color w:val="222233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  <w:r w:rsidRPr="004A473B">
        <w:rPr>
          <w:rFonts w:ascii="Arial" w:hAnsi="Arial" w:cs="Arial"/>
          <w:color w:val="222233"/>
          <w:sz w:val="24"/>
          <w:szCs w:val="24"/>
          <w:lang w:eastAsia="ru-RU"/>
        </w:rPr>
        <w:t>2.2. Цели и задачи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 xml:space="preserve"> Целью программы является обеспечение безопасности дорожного движения и снижение уровня смертности в результате дорожно-транспортных происшествий на территории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Тальменского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района.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Достижение заявленной цели требует решения следующих задач: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- предупреждение опасного поведения участников дорожного движения;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- обеспечение безопасности участия детей в дорожном движении.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color w:val="222233"/>
          <w:sz w:val="24"/>
          <w:szCs w:val="24"/>
          <w:lang w:eastAsia="ru-RU"/>
        </w:rPr>
      </w:pPr>
      <w:r w:rsidRPr="004A473B">
        <w:rPr>
          <w:rFonts w:ascii="Arial" w:hAnsi="Arial" w:cs="Arial"/>
          <w:color w:val="222233"/>
          <w:sz w:val="24"/>
          <w:szCs w:val="24"/>
          <w:lang w:eastAsia="ru-RU"/>
        </w:rPr>
        <w:t> 2.3. Ожидаемые конечные результаты реализации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Показатели программы представлены в таблице 2.</w:t>
      </w:r>
    </w:p>
    <w:p w:rsid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Реализация программы будет способствовать до</w:t>
      </w:r>
      <w:r>
        <w:rPr>
          <w:rFonts w:ascii="Arial" w:hAnsi="Arial" w:cs="Arial"/>
          <w:sz w:val="24"/>
          <w:szCs w:val="24"/>
          <w:lang w:eastAsia="ru-RU"/>
        </w:rPr>
        <w:t>стижению следующих результатов: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- сокращение числа детей, погибших в дорожно-транспортных происшествиях, до 0 человек к 2026 году;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- сокращение социального риска (количество погибших в дорожно-транспортных происшествиях на 100 тыс. населения) до 3,7 человека на 100 тыс. населения к 2026 году;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color w:val="222233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</w:t>
      </w:r>
      <w:r w:rsidRPr="004A473B">
        <w:rPr>
          <w:rFonts w:ascii="Arial" w:hAnsi="Arial" w:cs="Arial"/>
          <w:color w:val="222233"/>
          <w:sz w:val="24"/>
          <w:szCs w:val="24"/>
          <w:lang w:eastAsia="ru-RU"/>
        </w:rPr>
        <w:t>2.4. Сроки и этапы реализации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Программа реализуется в период с 2022 по 2026 годы без деления на этапы.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color w:val="222233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lastRenderedPageBreak/>
        <w:t> </w:t>
      </w:r>
      <w:r w:rsidRPr="004A473B">
        <w:rPr>
          <w:rFonts w:ascii="Arial" w:hAnsi="Arial" w:cs="Arial"/>
          <w:color w:val="222233"/>
          <w:sz w:val="24"/>
          <w:szCs w:val="24"/>
          <w:lang w:eastAsia="ru-RU"/>
        </w:rPr>
        <w:t>3. Обобщенная характеристика мероприятий муниципальной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Мероприятия программы приведены в таблице 3 к программе.</w:t>
      </w:r>
    </w:p>
    <w:p w:rsid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</w:t>
      </w:r>
      <w:r w:rsidRPr="004A473B">
        <w:rPr>
          <w:rFonts w:ascii="Arial" w:hAnsi="Arial" w:cs="Arial"/>
          <w:sz w:val="24"/>
          <w:szCs w:val="24"/>
          <w:lang w:eastAsia="ru-RU"/>
        </w:rPr>
        <w:t>Общий объем финансовых ресурсов, необходимых для реализации муниципальной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Финансирование мероприятий программы осуществляется за счет средств местного бюджета.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Общий объем финансирования составляет 755 тыс. рублей, в том числе по годам: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2022 год –151 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2023 год-151 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2024 год-151 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2025 год-151тыс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2026 год -151 тыс. рублей.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Из них: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Общий объем средств местного бюджета – 755 тыс. рублей, в том числе по годам: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2022 год –151 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2023 год-151 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2024 год-151 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2025 год-151тыс</w:t>
      </w: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>.р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t>ублей;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2026 год -151 тыс. рублей.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 Объемы финансирования уточняются ежегодно при формировании бюджета на соответствующий финансовый год.</w:t>
      </w:r>
    </w:p>
    <w:p w:rsidR="004A473B" w:rsidRDefault="004A473B" w:rsidP="004A473B">
      <w:pPr>
        <w:pStyle w:val="a5"/>
        <w:ind w:firstLine="709"/>
        <w:jc w:val="both"/>
        <w:rPr>
          <w:rFonts w:ascii="Arial" w:hAnsi="Arial" w:cs="Arial"/>
          <w:b/>
          <w:bCs/>
          <w:color w:val="222233"/>
          <w:sz w:val="24"/>
          <w:szCs w:val="24"/>
          <w:lang w:eastAsia="ru-RU"/>
        </w:rPr>
      </w:pP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b/>
          <w:bCs/>
          <w:color w:val="222233"/>
          <w:sz w:val="24"/>
          <w:szCs w:val="24"/>
          <w:lang w:eastAsia="ru-RU"/>
        </w:rPr>
      </w:pPr>
      <w:r w:rsidRPr="004A473B">
        <w:rPr>
          <w:rFonts w:ascii="Arial" w:hAnsi="Arial" w:cs="Arial"/>
          <w:b/>
          <w:bCs/>
          <w:color w:val="222233"/>
          <w:sz w:val="24"/>
          <w:szCs w:val="24"/>
          <w:lang w:eastAsia="ru-RU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 На основе анализа мероприятий, предлагаемых для реализации в рамках муниципальной программы, выделены следующие риски: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1) 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A473B">
        <w:rPr>
          <w:rFonts w:ascii="Arial" w:hAnsi="Arial" w:cs="Arial"/>
          <w:sz w:val="24"/>
          <w:szCs w:val="24"/>
          <w:lang w:eastAsia="ru-RU"/>
        </w:rPr>
        <w:t>2) финансовые риски, которые связаны с финансирования муниципальной программы в неполном объеме, как за счет местного бюджета. Данные риски возникают по причине длительного срока реализации муниципальной программы;</w:t>
      </w:r>
    </w:p>
    <w:p w:rsidR="004A473B" w:rsidRPr="004A473B" w:rsidRDefault="004A473B" w:rsidP="004A473B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4A473B">
        <w:rPr>
          <w:rFonts w:ascii="Arial" w:hAnsi="Arial" w:cs="Arial"/>
          <w:sz w:val="24"/>
          <w:szCs w:val="24"/>
          <w:lang w:eastAsia="ru-RU"/>
        </w:rPr>
        <w:t xml:space="preserve">3) непредвиденные риски, связанные с кризисными явлениями в экономике </w:t>
      </w:r>
      <w:proofErr w:type="spellStart"/>
      <w:r w:rsidRPr="004A473B">
        <w:rPr>
          <w:rFonts w:ascii="Arial" w:hAnsi="Arial" w:cs="Arial"/>
          <w:sz w:val="24"/>
          <w:szCs w:val="24"/>
          <w:lang w:eastAsia="ru-RU"/>
        </w:rPr>
        <w:t>Тальменского</w:t>
      </w:r>
      <w:proofErr w:type="spellEnd"/>
      <w:r w:rsidRPr="004A473B">
        <w:rPr>
          <w:rFonts w:ascii="Arial" w:hAnsi="Arial" w:cs="Arial"/>
          <w:sz w:val="24"/>
          <w:szCs w:val="24"/>
          <w:lang w:eastAsia="ru-RU"/>
        </w:rPr>
        <w:t xml:space="preserve"> района Алтайского края, с природными и техногенными катастрофами и катаклизмами, которые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 местного бюджета на преодолении последствий таких катастроф.</w:t>
      </w:r>
      <w:proofErr w:type="gramEnd"/>
      <w:r w:rsidRPr="004A473B">
        <w:rPr>
          <w:rFonts w:ascii="Arial" w:hAnsi="Arial" w:cs="Arial"/>
          <w:sz w:val="24"/>
          <w:szCs w:val="24"/>
          <w:lang w:eastAsia="ru-RU"/>
        </w:rPr>
        <w:br/>
        <w:t>Вышеуказанные риски можно распределить по уровням их влияния на реализацию муниципальной программы: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222233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b/>
          <w:bCs/>
          <w:color w:val="222233"/>
          <w:sz w:val="24"/>
          <w:szCs w:val="24"/>
          <w:lang w:eastAsia="ru-RU"/>
        </w:rPr>
        <w:t>Таблица 1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5"/>
        <w:gridCol w:w="1665"/>
        <w:gridCol w:w="4383"/>
      </w:tblGrid>
      <w:tr w:rsidR="004A473B" w:rsidRPr="004A473B" w:rsidTr="004A473B">
        <w:trPr>
          <w:tblCellSpacing w:w="0" w:type="dxa"/>
        </w:trPr>
        <w:tc>
          <w:tcPr>
            <w:tcW w:w="3885" w:type="dxa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5" w:type="dxa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3" w:type="dxa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388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166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влияния</w:t>
            </w:r>
          </w:p>
        </w:tc>
        <w:tc>
          <w:tcPr>
            <w:tcW w:w="4383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по снижению риска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388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3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388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Организационные риски: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неактуальность прогнозирования и запаздывание разработки, согласования и выполнения мероприятий муниципальной программы;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недостаточная гибкость и </w:t>
            </w:r>
            <w:proofErr w:type="spellStart"/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адаптируемость</w:t>
            </w:r>
            <w:proofErr w:type="spellEnd"/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к изменению экономического развития </w:t>
            </w:r>
            <w:proofErr w:type="spellStart"/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Алтайского края и организационных структур органов местного самоуправления;</w:t>
            </w: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пассивное сопротивление отдельных участников проведению мероприятий муниципальной программы</w:t>
            </w:r>
          </w:p>
        </w:tc>
        <w:tc>
          <w:tcPr>
            <w:tcW w:w="166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4383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муниципальной программой мероприятий;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координация деятельности ответственного исполнителя и соисполнителей и налаживание административных процедур для снижения данного риска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388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Финансовые риски: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дефицит средств местного бюджета, необходимого на реализацию основных мероприятий муниципальной программы</w:t>
            </w:r>
          </w:p>
        </w:tc>
        <w:tc>
          <w:tcPr>
            <w:tcW w:w="166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383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сбалансированного распределения финансовых средств по основным мероприятиям муниципальной программы в соответствии с ожидаемыми конечными результатами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388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Непредвиденные риски: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резкое ухудшение состояния экономики вследствие финансового и экономического кризиса;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природные и техногенные катастрофы и катаклизмы</w:t>
            </w:r>
          </w:p>
        </w:tc>
        <w:tc>
          <w:tcPr>
            <w:tcW w:w="1665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4383" w:type="dxa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прогнозирование социально-экономического развития при непредвиденных рисках с учетом возможного ухудшения экономической ситуации</w:t>
            </w:r>
          </w:p>
        </w:tc>
      </w:tr>
    </w:tbl>
    <w:p w:rsidR="001F53DC" w:rsidRDefault="004A473B" w:rsidP="001F53DC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Таким образом, из вышеперечисленных рисков наиболее отрицательное влияние на реализацию муниципальной программы могут оказать финансовые и непредвиденные риски, которые содержат угрозу срыва ее реализации. В связи с отсутствием в муниципальной программе рычагов управления непредвиденными рисками наибольшее внимание будет уделяться управлению финансовыми рисками.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В целях управления финансовыми рисками планируется осуществление мероприятий по снижению величины рисков путем ежегодного уточнения финансирования муниципальной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муниципальной программы и подпрограмм.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lastRenderedPageBreak/>
        <w:t> 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6. Методика оценки эффективности муниципальной программы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Эффективность реализации программы заключается в сохранении жизней участникам дорожного движения и предотвращении социально-экономического и демографического ущерба от дорожно-транспортных происшествий и их последствий. Эффективность программы определяется как интегральная оценка эффективности отдельных программных мероприятий, при этом их результативность оценивается исходя из соответствия достигнутых результатов поставленной цели и значениям целевых индикаторов и показателей программы.</w:t>
      </w:r>
    </w:p>
    <w:p w:rsidR="001F53DC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Таблица 2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1F53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Сведения об индикаторах муниципальной программы</w:t>
      </w:r>
    </w:p>
    <w:p w:rsidR="004A473B" w:rsidRPr="004A473B" w:rsidRDefault="004A473B" w:rsidP="001F53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 xml:space="preserve">«Повышение безопасности дорожного движения в </w:t>
      </w:r>
      <w:proofErr w:type="spellStart"/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Тальменском</w:t>
      </w:r>
      <w:proofErr w:type="spellEnd"/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 xml:space="preserve"> районе в 2021 – 2025 годах»</w:t>
      </w:r>
    </w:p>
    <w:p w:rsidR="004A473B" w:rsidRPr="004A473B" w:rsidRDefault="004A473B" w:rsidP="001F53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1F53D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"/>
        <w:gridCol w:w="2760"/>
        <w:gridCol w:w="985"/>
        <w:gridCol w:w="749"/>
        <w:gridCol w:w="1008"/>
        <w:gridCol w:w="749"/>
        <w:gridCol w:w="850"/>
        <w:gridCol w:w="845"/>
        <w:gridCol w:w="850"/>
        <w:gridCol w:w="797"/>
      </w:tblGrid>
      <w:tr w:rsidR="004A473B" w:rsidRPr="004A473B" w:rsidTr="004A473B">
        <w:trPr>
          <w:tblCellSpacing w:w="0" w:type="dxa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№</w:t>
            </w:r>
          </w:p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/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изм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Значения по годам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2020</w:t>
            </w:r>
          </w:p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2021 (оценка)</w:t>
            </w: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</w:t>
            </w:r>
          </w:p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2023</w:t>
            </w:r>
          </w:p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2024</w:t>
            </w:r>
          </w:p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2025</w:t>
            </w:r>
          </w:p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2026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Число детей, погибших в дорожно-транспортных происшествиях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4A473B">
        <w:trPr>
          <w:tblCellSpacing w:w="0" w:type="dxa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Социальный риск (число лиц, погибших в дорожно-транспортных происшествиях, на 100 тыс. населения)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9,93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A473B" w:rsidRPr="004A473B" w:rsidRDefault="004A473B" w:rsidP="001F53D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3,7</w:t>
            </w:r>
          </w:p>
        </w:tc>
      </w:tr>
    </w:tbl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22233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lastRenderedPageBreak/>
        <w:t> </w:t>
      </w:r>
      <w:r w:rsidRPr="004A473B">
        <w:rPr>
          <w:rFonts w:ascii="Arial" w:eastAsia="Times New Roman" w:hAnsi="Arial" w:cs="Arial"/>
          <w:b/>
          <w:bCs/>
          <w:color w:val="222233"/>
          <w:sz w:val="24"/>
          <w:szCs w:val="24"/>
          <w:lang w:eastAsia="ru-RU"/>
        </w:rPr>
        <w:t>Таблица 3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Перечень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мероприятий муниципальной программы "Повышение безопасности дорожного движения</w:t>
      </w:r>
      <w:r w:rsidR="001F53DC">
        <w:rPr>
          <w:rFonts w:ascii="Arial" w:eastAsia="Times New Roman" w:hAnsi="Arial" w:cs="Arial"/>
          <w:color w:val="444455"/>
          <w:sz w:val="24"/>
          <w:szCs w:val="24"/>
          <w:lang w:eastAsia="ru-RU"/>
        </w:rPr>
        <w:t xml:space="preserve"> </w:t>
      </w: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 xml:space="preserve">в </w:t>
      </w:r>
      <w:proofErr w:type="spellStart"/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Тальменском</w:t>
      </w:r>
      <w:proofErr w:type="spellEnd"/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 xml:space="preserve"> районе в 2022 – 2026 годах"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8"/>
        <w:gridCol w:w="2450"/>
        <w:gridCol w:w="1118"/>
        <w:gridCol w:w="1484"/>
        <w:gridCol w:w="518"/>
        <w:gridCol w:w="518"/>
        <w:gridCol w:w="518"/>
        <w:gridCol w:w="518"/>
        <w:gridCol w:w="518"/>
        <w:gridCol w:w="519"/>
        <w:gridCol w:w="1603"/>
      </w:tblGrid>
      <w:tr w:rsidR="004A473B" w:rsidRPr="004A473B" w:rsidTr="001F53DC">
        <w:trPr>
          <w:tblCellSpacing w:w="0" w:type="dxa"/>
        </w:trPr>
        <w:tc>
          <w:tcPr>
            <w:tcW w:w="33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№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/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8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112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93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Участники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49" w:type="dxa"/>
            <w:gridSpan w:val="6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Сумма расходов (тыс. рублей)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3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11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10092" w:type="dxa"/>
            <w:gridSpan w:val="11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Программа " Повышение безопасности дорожного движения в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районе в 2022 – 2026 годах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2022-2026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.б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юджет</w:t>
            </w:r>
            <w:proofErr w:type="spellEnd"/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Цель 1. Обеспечение безопасности дорожного движения и снижение уровня смертности в результате дорожно-транспортных происшествий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2022 - 2026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.б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юджет</w:t>
            </w:r>
            <w:proofErr w:type="spellEnd"/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Задача 1.1. Предупреждение опасного поведения </w:t>
            </w: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>участников дорожного движения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 xml:space="preserve">2022 - 2026 </w:t>
            </w: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.б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юджет</w:t>
            </w:r>
            <w:proofErr w:type="spellEnd"/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3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Мероприятие 1.1.1. Организация изготовления и распространения социальной рекламы, направленной на повышение безопасности дорожного движения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2022 - 2026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Администрация района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Тальменского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района (по согласованию)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.б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юджет</w:t>
            </w:r>
            <w:proofErr w:type="spellEnd"/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24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Мероприятие 1.1.2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азначить ответственного за пропаганду в области обеспечения безопасности дорожного движения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2022 - 2026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Тальменскому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Задача.1.2 Обеспечение безопасности участия детей в дорожном движении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–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725,0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Мероприятие.1.2.1 Оснащение уголков безопасности дорожного движения материалами с наглядной агитацией в общеобразовательных учреждениях                      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–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Отдел образования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Тальменскому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у(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Мероприятие 1.2.2. Создание единообразия стендов «Паспорт дорожной безопасности» в общеобразовательных   учреждениях                        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–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Отдел образования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Тальменскому</w:t>
            </w:r>
            <w:proofErr w:type="spellEnd"/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район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у(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Мероприятие 1.2.3 Проведение районных соревнований юных велосипедистов и участие в краевом конкурсе «Безопасное колесо»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–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br/>
              <w:t>Отдел образования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Тальменскому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району (по </w:t>
            </w: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Мероприятие 1.2.4 Обеспечение проведения 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 (приобретение и распространение печатной наглядной агитации в виде памяток и листовок по безопасности дорожного движения)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–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Отдел образования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Тальменскому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у(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Мероприятие 1.2.5 Изготовление и распространение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приспособлений в среде дошкольников и учащихся младших классов образовательных учреждений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–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br/>
              <w:t>Отдел образования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Тальменскому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району (по согласованию)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3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80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Мероприятие 1.2.6 Проведение родительского всеобуча, семейных конкурсов, бесед, игр на знание ПДД в дошкольных и общеобразовательных учреждениях</w:t>
            </w:r>
          </w:p>
        </w:tc>
        <w:tc>
          <w:tcPr>
            <w:tcW w:w="1121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– 2026 годы</w:t>
            </w:r>
          </w:p>
        </w:tc>
        <w:tc>
          <w:tcPr>
            <w:tcW w:w="1493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br/>
              <w:t>Отдел образования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ОМВД России по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Тальменскому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</w:t>
            </w:r>
            <w:proofErr w:type="gram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у(</w:t>
            </w:r>
            <w:proofErr w:type="gram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9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5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внебюджетны</w:t>
            </w: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lastRenderedPageBreak/>
              <w:t>е источники</w:t>
            </w:r>
          </w:p>
        </w:tc>
      </w:tr>
    </w:tbl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lastRenderedPageBreak/>
        <w:t> 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 Таблица 3</w:t>
      </w:r>
    </w:p>
    <w:p w:rsidR="004A473B" w:rsidRPr="004A473B" w:rsidRDefault="004A473B" w:rsidP="004A473B">
      <w:p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  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Объем финансовых ресурсов,</w:t>
      </w:r>
    </w:p>
    <w:p w:rsidR="004A473B" w:rsidRPr="004A473B" w:rsidRDefault="004A473B" w:rsidP="001F53DC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Arial" w:eastAsia="Times New Roman" w:hAnsi="Arial" w:cs="Arial"/>
          <w:color w:val="444455"/>
          <w:sz w:val="24"/>
          <w:szCs w:val="24"/>
          <w:lang w:eastAsia="ru-RU"/>
        </w:rPr>
      </w:pPr>
      <w:proofErr w:type="gramStart"/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>необходимых</w:t>
      </w:r>
      <w:proofErr w:type="gramEnd"/>
      <w:r w:rsidRPr="004A473B">
        <w:rPr>
          <w:rFonts w:ascii="Arial" w:eastAsia="Times New Roman" w:hAnsi="Arial" w:cs="Arial"/>
          <w:color w:val="444455"/>
          <w:sz w:val="24"/>
          <w:szCs w:val="24"/>
          <w:lang w:eastAsia="ru-RU"/>
        </w:rPr>
        <w:t xml:space="preserve"> для реализации муниципальной программы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44"/>
        <w:gridCol w:w="1124"/>
        <w:gridCol w:w="991"/>
        <w:gridCol w:w="1124"/>
        <w:gridCol w:w="1061"/>
        <w:gridCol w:w="998"/>
        <w:gridCol w:w="970"/>
      </w:tblGrid>
      <w:tr w:rsidR="004A473B" w:rsidRPr="004A473B" w:rsidTr="001F53DC">
        <w:trPr>
          <w:tblCellSpacing w:w="0" w:type="dxa"/>
        </w:trPr>
        <w:tc>
          <w:tcPr>
            <w:tcW w:w="3844" w:type="dxa"/>
            <w:vMerge w:val="restart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Источники и направления расходов</w:t>
            </w:r>
          </w:p>
        </w:tc>
        <w:tc>
          <w:tcPr>
            <w:tcW w:w="6268" w:type="dxa"/>
            <w:gridSpan w:val="6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Сумма расходов, тыс. рублей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A473B" w:rsidRPr="004A473B" w:rsidRDefault="004A473B" w:rsidP="004A473B">
            <w:pPr>
              <w:spacing w:after="0" w:line="240" w:lineRule="auto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755,0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из бюджета муниципального образования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151,0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755,0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 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из бюджета муниципального образования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Тальменский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  <w:tr w:rsidR="004A473B" w:rsidRPr="004A473B" w:rsidTr="001F53DC">
        <w:trPr>
          <w:tblCellSpacing w:w="0" w:type="dxa"/>
        </w:trPr>
        <w:tc>
          <w:tcPr>
            <w:tcW w:w="384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4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1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8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0" w:type="dxa"/>
            <w:shd w:val="clear" w:color="auto" w:fill="FFFFFF"/>
            <w:vAlign w:val="bottom"/>
            <w:hideMark/>
          </w:tcPr>
          <w:p w:rsidR="004A473B" w:rsidRPr="004A473B" w:rsidRDefault="004A473B" w:rsidP="004A473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</w:pPr>
            <w:r w:rsidRPr="004A473B">
              <w:rPr>
                <w:rFonts w:ascii="Arial" w:eastAsia="Times New Roman" w:hAnsi="Arial" w:cs="Arial"/>
                <w:color w:val="444455"/>
                <w:sz w:val="24"/>
                <w:szCs w:val="24"/>
                <w:lang w:eastAsia="ru-RU"/>
              </w:rPr>
              <w:t>0</w:t>
            </w:r>
          </w:p>
        </w:tc>
      </w:tr>
    </w:tbl>
    <w:p w:rsidR="002860CC" w:rsidRPr="004A473B" w:rsidRDefault="002860CC">
      <w:pPr>
        <w:rPr>
          <w:sz w:val="24"/>
          <w:szCs w:val="24"/>
        </w:rPr>
      </w:pPr>
    </w:p>
    <w:sectPr w:rsidR="002860CC" w:rsidRPr="004A473B" w:rsidSect="004A473B">
      <w:pgSz w:w="11906" w:h="16838"/>
      <w:pgMar w:top="1134" w:right="567" w:bottom="1134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90B59"/>
    <w:multiLevelType w:val="multilevel"/>
    <w:tmpl w:val="24A6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0743F0"/>
    <w:multiLevelType w:val="multilevel"/>
    <w:tmpl w:val="27B6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473B"/>
    <w:rsid w:val="001F53DC"/>
    <w:rsid w:val="002860CC"/>
    <w:rsid w:val="004A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CC"/>
  </w:style>
  <w:style w:type="paragraph" w:styleId="3">
    <w:name w:val="heading 3"/>
    <w:basedOn w:val="a"/>
    <w:link w:val="30"/>
    <w:uiPriority w:val="9"/>
    <w:qFormat/>
    <w:rsid w:val="004A47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A4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A47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A473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7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47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47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473B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4A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73B"/>
    <w:rPr>
      <w:color w:val="0000FF"/>
      <w:u w:val="single"/>
    </w:rPr>
  </w:style>
  <w:style w:type="paragraph" w:styleId="a5">
    <w:name w:val="No Spacing"/>
    <w:uiPriority w:val="1"/>
    <w:qFormat/>
    <w:rsid w:val="004A47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26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326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64587" TargetMode="External"/><Relationship Id="rId5" Type="http://schemas.openxmlformats.org/officeDocument/2006/relationships/hyperlink" Target="consultantplus://offline/ref=6C3D7EFA99573BAD2BDE67F7173C2CC2824621B0B90CC4FBDB91A73CB4o3q0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2783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2021-08-04T03:40:00Z</dcterms:created>
  <dcterms:modified xsi:type="dcterms:W3CDTF">2021-08-04T03:54:00Z</dcterms:modified>
</cp:coreProperties>
</file>