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4" w:rsidRPr="00557883" w:rsidRDefault="00A93C34" w:rsidP="00557883">
      <w:pPr>
        <w:pStyle w:val="ae"/>
        <w:jc w:val="center"/>
        <w:rPr>
          <w:rFonts w:ascii="Arial" w:hAnsi="Arial" w:cs="Arial"/>
          <w:b/>
        </w:rPr>
      </w:pPr>
      <w:r w:rsidRPr="00557883">
        <w:rPr>
          <w:rFonts w:ascii="Arial" w:hAnsi="Arial" w:cs="Arial"/>
          <w:b/>
        </w:rPr>
        <w:t>РОССИЙСКАЯ ФЕДЕРАЦИЯ</w:t>
      </w:r>
    </w:p>
    <w:p w:rsidR="00A93C34" w:rsidRPr="00557883" w:rsidRDefault="00A93C34" w:rsidP="00557883">
      <w:pPr>
        <w:pStyle w:val="ae"/>
        <w:jc w:val="center"/>
        <w:rPr>
          <w:rFonts w:ascii="Arial" w:hAnsi="Arial" w:cs="Arial"/>
          <w:b/>
        </w:rPr>
      </w:pPr>
      <w:r w:rsidRPr="00557883">
        <w:rPr>
          <w:rFonts w:ascii="Arial" w:hAnsi="Arial" w:cs="Arial"/>
          <w:b/>
        </w:rPr>
        <w:t>АДМИНИСТРАЦИЯ ТАЛЬМЕНСКОГО РАЙОНА</w:t>
      </w:r>
    </w:p>
    <w:p w:rsidR="00A93C34" w:rsidRPr="00557883" w:rsidRDefault="00A93C34" w:rsidP="00557883">
      <w:pPr>
        <w:pStyle w:val="ae"/>
        <w:jc w:val="center"/>
        <w:rPr>
          <w:rFonts w:ascii="Arial" w:hAnsi="Arial" w:cs="Arial"/>
          <w:b/>
        </w:rPr>
      </w:pPr>
      <w:r w:rsidRPr="00557883">
        <w:rPr>
          <w:rFonts w:ascii="Arial" w:hAnsi="Arial" w:cs="Arial"/>
          <w:b/>
        </w:rPr>
        <w:t>АЛТАЙСКОГО КРАЯ</w:t>
      </w:r>
    </w:p>
    <w:p w:rsidR="00A93C34" w:rsidRPr="00557883" w:rsidRDefault="00A93C34" w:rsidP="00557883">
      <w:pPr>
        <w:pStyle w:val="ae"/>
        <w:jc w:val="center"/>
        <w:rPr>
          <w:rFonts w:ascii="Arial" w:hAnsi="Arial" w:cs="Arial"/>
          <w:b/>
        </w:rPr>
      </w:pPr>
    </w:p>
    <w:p w:rsidR="00A93C34" w:rsidRDefault="009E1409" w:rsidP="00557883">
      <w:pPr>
        <w:pStyle w:val="ae"/>
        <w:jc w:val="center"/>
        <w:rPr>
          <w:rFonts w:ascii="Arial" w:hAnsi="Arial" w:cs="Arial"/>
          <w:b/>
        </w:rPr>
      </w:pPr>
      <w:r w:rsidRPr="00557883">
        <w:rPr>
          <w:rFonts w:ascii="Arial" w:hAnsi="Arial" w:cs="Arial"/>
          <w:b/>
        </w:rPr>
        <w:t>ПОСТАНОВЛЕНИЕ</w:t>
      </w:r>
    </w:p>
    <w:p w:rsidR="00557883" w:rsidRPr="00557883" w:rsidRDefault="00557883" w:rsidP="00557883">
      <w:pPr>
        <w:pStyle w:val="ae"/>
        <w:jc w:val="center"/>
        <w:rPr>
          <w:rFonts w:ascii="Arial" w:hAnsi="Arial" w:cs="Arial"/>
          <w:b/>
        </w:rPr>
      </w:pPr>
    </w:p>
    <w:p w:rsidR="00A93C34" w:rsidRDefault="00D918B0" w:rsidP="00557883">
      <w:pPr>
        <w:pStyle w:val="ae"/>
        <w:jc w:val="center"/>
        <w:rPr>
          <w:rFonts w:ascii="Arial" w:hAnsi="Arial" w:cs="Arial"/>
          <w:b/>
        </w:rPr>
      </w:pPr>
      <w:r w:rsidRPr="00557883">
        <w:rPr>
          <w:rFonts w:ascii="Arial" w:hAnsi="Arial" w:cs="Arial"/>
          <w:b/>
        </w:rPr>
        <w:t>13.05.</w:t>
      </w:r>
      <w:r w:rsidR="00561D6D" w:rsidRPr="00557883">
        <w:rPr>
          <w:rFonts w:ascii="Arial" w:hAnsi="Arial" w:cs="Arial"/>
          <w:b/>
        </w:rPr>
        <w:t>2021</w:t>
      </w:r>
      <w:r w:rsidR="00FF6799" w:rsidRPr="00557883">
        <w:rPr>
          <w:rFonts w:ascii="Arial" w:hAnsi="Arial" w:cs="Arial"/>
          <w:b/>
        </w:rPr>
        <w:t xml:space="preserve"> </w:t>
      </w:r>
      <w:r w:rsidR="006B6D8E" w:rsidRPr="00557883">
        <w:rPr>
          <w:rFonts w:ascii="Arial" w:hAnsi="Arial" w:cs="Arial"/>
          <w:b/>
        </w:rPr>
        <w:t xml:space="preserve">                                              </w:t>
      </w:r>
      <w:r w:rsidR="00557883">
        <w:rPr>
          <w:rFonts w:ascii="Arial" w:hAnsi="Arial" w:cs="Arial"/>
          <w:b/>
        </w:rPr>
        <w:t xml:space="preserve">                  </w:t>
      </w:r>
      <w:r w:rsidR="006B6D8E" w:rsidRPr="00557883">
        <w:rPr>
          <w:rFonts w:ascii="Arial" w:hAnsi="Arial" w:cs="Arial"/>
          <w:b/>
        </w:rPr>
        <w:t xml:space="preserve">                                        </w:t>
      </w:r>
      <w:r w:rsidRPr="00557883">
        <w:rPr>
          <w:rFonts w:ascii="Arial" w:hAnsi="Arial" w:cs="Arial"/>
          <w:b/>
        </w:rPr>
        <w:t xml:space="preserve">             </w:t>
      </w:r>
      <w:r w:rsidR="006B6D8E" w:rsidRPr="00557883">
        <w:rPr>
          <w:rFonts w:ascii="Arial" w:hAnsi="Arial" w:cs="Arial"/>
          <w:b/>
        </w:rPr>
        <w:t xml:space="preserve">   </w:t>
      </w:r>
      <w:r w:rsidR="00A93C34" w:rsidRPr="00557883">
        <w:rPr>
          <w:rFonts w:ascii="Arial" w:hAnsi="Arial" w:cs="Arial"/>
          <w:b/>
        </w:rPr>
        <w:t xml:space="preserve">№ </w:t>
      </w:r>
      <w:r w:rsidRPr="00557883">
        <w:rPr>
          <w:rFonts w:ascii="Arial" w:hAnsi="Arial" w:cs="Arial"/>
          <w:b/>
        </w:rPr>
        <w:t>388</w:t>
      </w:r>
    </w:p>
    <w:p w:rsidR="00557883" w:rsidRPr="00557883" w:rsidRDefault="00557883" w:rsidP="00557883">
      <w:pPr>
        <w:pStyle w:val="ae"/>
        <w:jc w:val="center"/>
        <w:rPr>
          <w:rFonts w:ascii="Arial" w:hAnsi="Arial" w:cs="Arial"/>
          <w:b/>
        </w:rPr>
      </w:pPr>
    </w:p>
    <w:p w:rsidR="00A93C34" w:rsidRDefault="00A93C34" w:rsidP="00557883">
      <w:pPr>
        <w:pStyle w:val="ae"/>
        <w:jc w:val="center"/>
        <w:rPr>
          <w:rFonts w:ascii="Arial" w:hAnsi="Arial" w:cs="Arial"/>
          <w:b/>
        </w:rPr>
      </w:pPr>
      <w:r w:rsidRPr="00557883">
        <w:rPr>
          <w:rFonts w:ascii="Arial" w:hAnsi="Arial" w:cs="Arial"/>
          <w:b/>
        </w:rPr>
        <w:t>р.п. Тальменка</w:t>
      </w:r>
    </w:p>
    <w:p w:rsidR="00557883" w:rsidRPr="00557883" w:rsidRDefault="00557883" w:rsidP="00557883">
      <w:pPr>
        <w:pStyle w:val="ae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1E0"/>
      </w:tblPr>
      <w:tblGrid>
        <w:gridCol w:w="10173"/>
      </w:tblGrid>
      <w:tr w:rsidR="00561D6D" w:rsidRPr="00557883" w:rsidTr="0055788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561D6D" w:rsidRPr="00557883" w:rsidRDefault="00561D6D" w:rsidP="00557883">
            <w:pPr>
              <w:pStyle w:val="ae"/>
              <w:jc w:val="center"/>
              <w:rPr>
                <w:rFonts w:ascii="Arial" w:hAnsi="Arial" w:cs="Arial"/>
                <w:b/>
              </w:rPr>
            </w:pPr>
            <w:r w:rsidRPr="00557883">
              <w:rPr>
                <w:rFonts w:ascii="Arial" w:hAnsi="Arial" w:cs="Arial"/>
                <w:b/>
              </w:rPr>
              <w:t>Об утверждении Порядка проведения проверки годового отчета об исполнении местного бюджета в муниципальных образованиях Тальменского района Алтайского края</w:t>
            </w:r>
          </w:p>
        </w:tc>
      </w:tr>
    </w:tbl>
    <w:p w:rsidR="00DB5581" w:rsidRPr="00074DD8" w:rsidRDefault="00DB5581" w:rsidP="00074DD8">
      <w:pPr>
        <w:pStyle w:val="ae"/>
        <w:jc w:val="both"/>
        <w:rPr>
          <w:rFonts w:ascii="Arial" w:hAnsi="Arial" w:cs="Arial"/>
        </w:rPr>
      </w:pP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 xml:space="preserve">В целях реализации положения подпункта 3 пункта 4 статьи 136 Бюджетного кодекса Российской Федерации, на основании постановления Правительства Алтайского края от 20.04.2021 № 132  </w:t>
      </w:r>
      <w:r w:rsidR="008E7049" w:rsidRPr="00074DD8">
        <w:rPr>
          <w:rFonts w:ascii="Arial" w:hAnsi="Arial" w:cs="Arial"/>
        </w:rPr>
        <w:t>«Об утверждении Порядка проведения проверки годового отчета об исполнении местного бюджета в муниципальных образованиях Алтайского края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ПОСТАНОВЛЯЮ: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1.Утвердить Порядок проведения проверки годового отчета</w:t>
      </w:r>
      <w:r w:rsidR="00557883">
        <w:rPr>
          <w:rFonts w:ascii="Arial" w:hAnsi="Arial" w:cs="Arial"/>
        </w:rPr>
        <w:t xml:space="preserve"> об </w:t>
      </w:r>
      <w:r w:rsidRPr="00074DD8">
        <w:rPr>
          <w:rFonts w:ascii="Arial" w:hAnsi="Arial" w:cs="Arial"/>
        </w:rPr>
        <w:t>исполнении местного бюджета в муниципальных образованиях Тальменского района Алтайского края (прилагается).</w:t>
      </w:r>
    </w:p>
    <w:p w:rsidR="009E1409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2</w:t>
      </w:r>
      <w:r w:rsidR="009E1409" w:rsidRPr="00074DD8">
        <w:rPr>
          <w:rFonts w:ascii="Arial" w:hAnsi="Arial" w:cs="Arial"/>
        </w:rPr>
        <w:t>.Контроль за исполнением постановления оставляю за собой.</w:t>
      </w:r>
    </w:p>
    <w:p w:rsidR="00561D6D" w:rsidRPr="00074DD8" w:rsidRDefault="00561D6D" w:rsidP="00074DD8">
      <w:pPr>
        <w:pStyle w:val="ae"/>
        <w:jc w:val="both"/>
        <w:rPr>
          <w:rFonts w:ascii="Arial" w:hAnsi="Arial" w:cs="Arial"/>
        </w:rPr>
      </w:pPr>
    </w:p>
    <w:p w:rsidR="005E24C0" w:rsidRPr="00074DD8" w:rsidRDefault="005E24C0" w:rsidP="00074DD8">
      <w:pPr>
        <w:pStyle w:val="ae"/>
        <w:jc w:val="both"/>
        <w:rPr>
          <w:rFonts w:ascii="Arial" w:hAnsi="Arial" w:cs="Arial"/>
        </w:rPr>
      </w:pPr>
    </w:p>
    <w:p w:rsidR="00DB5581" w:rsidRPr="00074DD8" w:rsidRDefault="00DB5581" w:rsidP="00074DD8">
      <w:pPr>
        <w:pStyle w:val="ae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Глава района                                                                                 С.Д. Самсоненко</w:t>
      </w:r>
    </w:p>
    <w:p w:rsidR="00DB5581" w:rsidRPr="00074DD8" w:rsidRDefault="00DB5581" w:rsidP="00074DD8">
      <w:pPr>
        <w:pStyle w:val="ae"/>
        <w:jc w:val="both"/>
        <w:rPr>
          <w:rFonts w:ascii="Arial" w:hAnsi="Arial" w:cs="Arial"/>
        </w:rPr>
      </w:pPr>
    </w:p>
    <w:p w:rsidR="002B56D5" w:rsidRPr="00074DD8" w:rsidRDefault="002B56D5" w:rsidP="00074DD8">
      <w:pPr>
        <w:pStyle w:val="ae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0065"/>
      </w:tblGrid>
      <w:tr w:rsidR="00561D6D" w:rsidRPr="00074DD8" w:rsidTr="0055788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61D6D" w:rsidRPr="00074DD8" w:rsidRDefault="00561D6D" w:rsidP="00074DD8">
            <w:pPr>
              <w:pStyle w:val="ae"/>
              <w:jc w:val="both"/>
              <w:rPr>
                <w:rFonts w:ascii="Arial" w:hAnsi="Arial" w:cs="Arial"/>
              </w:rPr>
            </w:pPr>
            <w:r w:rsidRPr="00074DD8">
              <w:rPr>
                <w:rFonts w:ascii="Arial" w:hAnsi="Arial" w:cs="Arial"/>
              </w:rPr>
              <w:t>УТВЕРЖДЕН</w:t>
            </w:r>
            <w:r w:rsidR="00557883">
              <w:rPr>
                <w:rFonts w:ascii="Arial" w:hAnsi="Arial" w:cs="Arial"/>
              </w:rPr>
              <w:t xml:space="preserve"> </w:t>
            </w:r>
            <w:r w:rsidRPr="00074DD8">
              <w:rPr>
                <w:rFonts w:ascii="Arial" w:hAnsi="Arial" w:cs="Arial"/>
              </w:rPr>
              <w:t>постановлением Администрации</w:t>
            </w:r>
            <w:r w:rsidR="00557883">
              <w:rPr>
                <w:rFonts w:ascii="Arial" w:hAnsi="Arial" w:cs="Arial"/>
              </w:rPr>
              <w:t xml:space="preserve"> </w:t>
            </w:r>
            <w:r w:rsidRPr="00074DD8">
              <w:rPr>
                <w:rFonts w:ascii="Arial" w:hAnsi="Arial" w:cs="Arial"/>
              </w:rPr>
              <w:t>Тальменского района Алтайского края</w:t>
            </w:r>
          </w:p>
          <w:p w:rsidR="00561D6D" w:rsidRPr="00074DD8" w:rsidRDefault="00561D6D" w:rsidP="00074DD8">
            <w:pPr>
              <w:pStyle w:val="ae"/>
              <w:jc w:val="both"/>
              <w:rPr>
                <w:rFonts w:ascii="Arial" w:hAnsi="Arial" w:cs="Arial"/>
              </w:rPr>
            </w:pPr>
            <w:r w:rsidRPr="00074DD8">
              <w:rPr>
                <w:rFonts w:ascii="Arial" w:hAnsi="Arial" w:cs="Arial"/>
              </w:rPr>
              <w:t xml:space="preserve">от  </w:t>
            </w:r>
            <w:r w:rsidR="00D918B0" w:rsidRPr="00074DD8">
              <w:rPr>
                <w:rFonts w:ascii="Arial" w:hAnsi="Arial" w:cs="Arial"/>
              </w:rPr>
              <w:t>13.05.</w:t>
            </w:r>
            <w:r w:rsidRPr="00074DD8">
              <w:rPr>
                <w:rFonts w:ascii="Arial" w:hAnsi="Arial" w:cs="Arial"/>
              </w:rPr>
              <w:t>2021</w:t>
            </w:r>
            <w:r w:rsidR="008E7049" w:rsidRPr="00074DD8">
              <w:rPr>
                <w:rFonts w:ascii="Arial" w:hAnsi="Arial" w:cs="Arial"/>
              </w:rPr>
              <w:t xml:space="preserve"> </w:t>
            </w:r>
            <w:r w:rsidRPr="00074DD8">
              <w:rPr>
                <w:rFonts w:ascii="Arial" w:hAnsi="Arial" w:cs="Arial"/>
              </w:rPr>
              <w:t xml:space="preserve">№ </w:t>
            </w:r>
            <w:r w:rsidR="00D918B0" w:rsidRPr="00074DD8">
              <w:rPr>
                <w:rFonts w:ascii="Arial" w:hAnsi="Arial" w:cs="Arial"/>
              </w:rPr>
              <w:t>388</w:t>
            </w:r>
            <w:r w:rsidR="00557883">
              <w:rPr>
                <w:rFonts w:ascii="Arial" w:hAnsi="Arial" w:cs="Arial"/>
              </w:rPr>
              <w:t xml:space="preserve"> «</w:t>
            </w:r>
            <w:r w:rsidR="00557883" w:rsidRPr="00557883">
              <w:rPr>
                <w:rFonts w:ascii="Arial" w:hAnsi="Arial" w:cs="Arial"/>
              </w:rPr>
              <w:t>Об утверждении Порядка проведения проверки годового отчета об исполнении местного бюджета в муниципальных образованиях Тальменского района Алтайского края»</w:t>
            </w:r>
          </w:p>
        </w:tc>
      </w:tr>
    </w:tbl>
    <w:p w:rsidR="00561D6D" w:rsidRPr="00074DD8" w:rsidRDefault="00561D6D" w:rsidP="00074DD8">
      <w:pPr>
        <w:pStyle w:val="ae"/>
        <w:jc w:val="both"/>
        <w:rPr>
          <w:rFonts w:ascii="Arial" w:hAnsi="Arial" w:cs="Arial"/>
        </w:rPr>
      </w:pPr>
    </w:p>
    <w:p w:rsidR="000F3CA8" w:rsidRPr="00074DD8" w:rsidRDefault="000F3CA8" w:rsidP="00074DD8">
      <w:pPr>
        <w:pStyle w:val="ae"/>
        <w:jc w:val="both"/>
        <w:rPr>
          <w:rFonts w:ascii="Arial" w:hAnsi="Arial" w:cs="Arial"/>
        </w:rPr>
      </w:pPr>
      <w:bookmarkStart w:id="0" w:name="P30"/>
      <w:bookmarkEnd w:id="0"/>
    </w:p>
    <w:p w:rsidR="00561D6D" w:rsidRPr="00557883" w:rsidRDefault="00561D6D" w:rsidP="00557883">
      <w:pPr>
        <w:pStyle w:val="ae"/>
        <w:jc w:val="center"/>
        <w:rPr>
          <w:rFonts w:ascii="Arial" w:hAnsi="Arial" w:cs="Arial"/>
          <w:b/>
        </w:rPr>
      </w:pPr>
      <w:r w:rsidRPr="00557883">
        <w:rPr>
          <w:rFonts w:ascii="Arial" w:hAnsi="Arial" w:cs="Arial"/>
          <w:b/>
        </w:rPr>
        <w:t>ПОРЯДОК</w:t>
      </w:r>
    </w:p>
    <w:p w:rsidR="00561D6D" w:rsidRPr="00557883" w:rsidRDefault="00561D6D" w:rsidP="00557883">
      <w:pPr>
        <w:pStyle w:val="ae"/>
        <w:jc w:val="center"/>
        <w:rPr>
          <w:rFonts w:ascii="Arial" w:hAnsi="Arial" w:cs="Arial"/>
          <w:b/>
        </w:rPr>
      </w:pPr>
      <w:r w:rsidRPr="00557883">
        <w:rPr>
          <w:rFonts w:ascii="Arial" w:hAnsi="Arial" w:cs="Arial"/>
          <w:b/>
        </w:rPr>
        <w:t>ПРОВЕДЕНИЯ ПРОВЕРКИ ГОДОВОГО ОТЧЕТА</w:t>
      </w:r>
    </w:p>
    <w:p w:rsidR="00561D6D" w:rsidRPr="00557883" w:rsidRDefault="00561D6D" w:rsidP="00557883">
      <w:pPr>
        <w:pStyle w:val="ae"/>
        <w:jc w:val="center"/>
        <w:rPr>
          <w:rFonts w:ascii="Arial" w:hAnsi="Arial" w:cs="Arial"/>
          <w:b/>
        </w:rPr>
      </w:pPr>
      <w:r w:rsidRPr="00557883">
        <w:rPr>
          <w:rFonts w:ascii="Arial" w:hAnsi="Arial" w:cs="Arial"/>
          <w:b/>
        </w:rPr>
        <w:t>ОБ ИСПОЛНЕНИИ МЕСТНОГО БЮДЖЕТА В МУНИЦИПАЛЬНЫХ ОБРАЗОВАНИЯХ ТАЛЬМЕНСКОГО РАЙОНА АЛТАЙСКОГО КРАЯ</w:t>
      </w:r>
    </w:p>
    <w:p w:rsidR="00561D6D" w:rsidRPr="00074DD8" w:rsidRDefault="00561D6D" w:rsidP="00074DD8">
      <w:pPr>
        <w:pStyle w:val="ae"/>
        <w:jc w:val="both"/>
        <w:rPr>
          <w:rFonts w:ascii="Arial" w:hAnsi="Arial" w:cs="Arial"/>
        </w:rPr>
      </w:pP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 xml:space="preserve">1. Настоящий Порядок проведения проверки годового отчета об исполнении местного бюджета в муниципальных образованиях Тальменского района Алтайского края разработан в соответствии с </w:t>
      </w:r>
      <w:hyperlink r:id="rId7" w:history="1">
        <w:r w:rsidRPr="00074DD8">
          <w:rPr>
            <w:rFonts w:ascii="Arial" w:hAnsi="Arial" w:cs="Arial"/>
          </w:rPr>
          <w:t>подпунктом 3 пункта 4 статьи 136</w:t>
        </w:r>
      </w:hyperlink>
      <w:r w:rsidRPr="00074DD8">
        <w:rPr>
          <w:rFonts w:ascii="Arial" w:hAnsi="Arial" w:cs="Arial"/>
        </w:rPr>
        <w:t xml:space="preserve"> Бюджетного кодекса Российской Федерации и устанавливает требования к проведению проверки годового отчета об исполнении местного бюджета, в бюджете которого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</w:t>
      </w:r>
      <w:r w:rsidRPr="00074DD8">
        <w:rPr>
          <w:rFonts w:ascii="Arial" w:hAnsi="Arial" w:cs="Arial"/>
        </w:rPr>
        <w:lastRenderedPageBreak/>
        <w:t>значения в соответствии с соглашениями, заключенными муниципальным районом и поселениями, а также в муниципальных образованиях, которые не имеют годовой отчетности об исполнении местного бюджета за один год и более из трех последних отчетных финансовых лет (далее соответственно - "Порядок", "проверка годового отчета").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2. Проверка годового отчета проводится Комитетом по финансам, налоговой и кредитной политике Администрации Тальменского района Алтайского края (далее - "орган контроля") не реже одного раза в два года.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3. Целями проведения проверки годового отчета являются: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определение соответствия организации исполнения местного бюджета требованиям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установление полноты и достоверности показателей годового отчета.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 xml:space="preserve">4. Объектами контроля (проверки годового отчета) являются: финансовый орган муниципального образования и (или) </w:t>
      </w:r>
      <w:r w:rsidR="000F3CA8" w:rsidRPr="00074DD8">
        <w:rPr>
          <w:rFonts w:ascii="Arial" w:hAnsi="Arial" w:cs="Arial"/>
        </w:rPr>
        <w:t>А</w:t>
      </w:r>
      <w:r w:rsidRPr="00074DD8">
        <w:rPr>
          <w:rFonts w:ascii="Arial" w:hAnsi="Arial" w:cs="Arial"/>
        </w:rPr>
        <w:t>дминистрация муниципального образования, главные распорядители (распорядители) и получатели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5. Проверка годового отчета осуществляется должностными лицами органа контроля, уполномоченными на ее проведение (далее - "должностные лица органа контроля").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 xml:space="preserve">Права и обязанности должностных лиц органа контроля и объектов контроля при проведении проверки годового отчета установлены федеральным </w:t>
      </w:r>
      <w:hyperlink r:id="rId8" w:history="1">
        <w:r w:rsidRPr="00074DD8">
          <w:rPr>
            <w:rFonts w:ascii="Arial" w:hAnsi="Arial" w:cs="Arial"/>
          </w:rPr>
          <w:t>стандартом</w:t>
        </w:r>
      </w:hyperlink>
      <w:r w:rsidRPr="00074DD8">
        <w:rPr>
          <w:rFonts w:ascii="Arial" w:hAnsi="Arial" w:cs="Arial"/>
        </w:rP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утвержденным постановлением Правительства Российской Федерации от 06.02.2020 </w:t>
      </w:r>
      <w:r w:rsidR="009E5B70" w:rsidRPr="00074DD8">
        <w:rPr>
          <w:rFonts w:ascii="Arial" w:hAnsi="Arial" w:cs="Arial"/>
        </w:rPr>
        <w:t>№</w:t>
      </w:r>
      <w:r w:rsidRPr="00074DD8">
        <w:rPr>
          <w:rFonts w:ascii="Arial" w:hAnsi="Arial" w:cs="Arial"/>
        </w:rPr>
        <w:t xml:space="preserve"> 100.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6. Проверки годового отчета проводятся органом контроля в соответствии с планом контрольных мероприятий, утверждаемым руководителем органа контроля на очередной календарный год.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 xml:space="preserve">Отбор объектов контроля для включения проверок годового отчета в план контрольных мероприятий осуществляется органом контроля на основании Перечней муниципальных образований </w:t>
      </w:r>
      <w:r w:rsidR="009E5B70" w:rsidRPr="00074DD8">
        <w:rPr>
          <w:rFonts w:ascii="Arial" w:hAnsi="Arial" w:cs="Arial"/>
        </w:rPr>
        <w:t xml:space="preserve">Тальменского района </w:t>
      </w:r>
      <w:r w:rsidRPr="00074DD8">
        <w:rPr>
          <w:rFonts w:ascii="Arial" w:hAnsi="Arial" w:cs="Arial"/>
        </w:rPr>
        <w:t xml:space="preserve">Алтайского края, утвержденных правовыми актами </w:t>
      </w:r>
      <w:r w:rsidR="009E5B70" w:rsidRPr="00074DD8">
        <w:rPr>
          <w:rFonts w:ascii="Arial" w:hAnsi="Arial" w:cs="Arial"/>
        </w:rPr>
        <w:t xml:space="preserve">Администрации Тальменского района </w:t>
      </w:r>
      <w:r w:rsidRPr="00074DD8">
        <w:rPr>
          <w:rFonts w:ascii="Arial" w:hAnsi="Arial" w:cs="Arial"/>
        </w:rPr>
        <w:t xml:space="preserve">Алтайского края в соответствии со </w:t>
      </w:r>
      <w:hyperlink r:id="rId9" w:history="1">
        <w:r w:rsidRPr="00074DD8">
          <w:rPr>
            <w:rFonts w:ascii="Arial" w:hAnsi="Arial" w:cs="Arial"/>
          </w:rPr>
          <w:t>статьей 136</w:t>
        </w:r>
      </w:hyperlink>
      <w:r w:rsidRPr="00074DD8">
        <w:rPr>
          <w:rFonts w:ascii="Arial" w:hAnsi="Arial" w:cs="Arial"/>
        </w:rPr>
        <w:t xml:space="preserve"> Бюджетного кодекса Российской Федерации. В целях исключения дублирования контрольной деятельности включение проверок годового отчета в план контрольных мероприятий органа контроля осуществляется с учетом информации о планируемых и проводимых </w:t>
      </w:r>
      <w:r w:rsidR="009E5B70" w:rsidRPr="00074DD8">
        <w:rPr>
          <w:rFonts w:ascii="Arial" w:hAnsi="Arial" w:cs="Arial"/>
        </w:rPr>
        <w:t>Контрольно - с</w:t>
      </w:r>
      <w:r w:rsidRPr="00074DD8">
        <w:rPr>
          <w:rFonts w:ascii="Arial" w:hAnsi="Arial" w:cs="Arial"/>
        </w:rPr>
        <w:t>четной палатой Тальменского района Алтайского края идентичных контрольных мероприятиях.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 xml:space="preserve">7. Подготовка к проверке годового отчета, ее назначение, проведение и оформление результатов проверки осуществляются уполномоченными должностными лицами органа контроля в соответствии с федеральным </w:t>
      </w:r>
      <w:hyperlink r:id="rId10" w:history="1">
        <w:r w:rsidRPr="00074DD8">
          <w:rPr>
            <w:rFonts w:ascii="Arial" w:hAnsi="Arial" w:cs="Arial"/>
          </w:rPr>
          <w:t>стандартом</w:t>
        </w:r>
      </w:hyperlink>
      <w:r w:rsidRPr="00074DD8">
        <w:rPr>
          <w:rFonts w:ascii="Arial" w:hAnsi="Arial" w:cs="Arial"/>
        </w:rPr>
        <w:t xml:space="preserve">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утвержденным постановлением Правительства Российской Федерации от 17.08.2020 </w:t>
      </w:r>
      <w:r w:rsidR="009E5B70" w:rsidRPr="00074DD8">
        <w:rPr>
          <w:rFonts w:ascii="Arial" w:hAnsi="Arial" w:cs="Arial"/>
        </w:rPr>
        <w:t>№</w:t>
      </w:r>
      <w:r w:rsidRPr="00074DD8">
        <w:rPr>
          <w:rFonts w:ascii="Arial" w:hAnsi="Arial" w:cs="Arial"/>
        </w:rPr>
        <w:t xml:space="preserve"> 1235.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8. Для проведения проверки годового отчета органом контроля запрашиваются у объекта контроля документы (материалы), подлежащие изучению должностными лицами органа контроля, в том числе: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решение представительного органа о бюджете (с приложениями);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lastRenderedPageBreak/>
        <w:t>решения представительного органа о внесении изменений в решение о бюджете (с приложениями);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 xml:space="preserve">годовой отчет об исполнении местного бюджета, составленный местной </w:t>
      </w:r>
      <w:r w:rsidR="009E5B70" w:rsidRPr="00074DD8">
        <w:rPr>
          <w:rFonts w:ascii="Arial" w:hAnsi="Arial" w:cs="Arial"/>
        </w:rPr>
        <w:t>А</w:t>
      </w:r>
      <w:r w:rsidRPr="00074DD8">
        <w:rPr>
          <w:rFonts w:ascii="Arial" w:hAnsi="Arial" w:cs="Arial"/>
        </w:rPr>
        <w:t>дминистрацией, и пояснительная записка к нему;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решени</w:t>
      </w:r>
      <w:r w:rsidR="00DA0E20" w:rsidRPr="00074DD8">
        <w:rPr>
          <w:rFonts w:ascii="Arial" w:hAnsi="Arial" w:cs="Arial"/>
        </w:rPr>
        <w:t>е</w:t>
      </w:r>
      <w:r w:rsidRPr="00074DD8">
        <w:rPr>
          <w:rFonts w:ascii="Arial" w:hAnsi="Arial" w:cs="Arial"/>
        </w:rPr>
        <w:t xml:space="preserve"> об исполнении мест</w:t>
      </w:r>
      <w:r w:rsidR="009E5B70" w:rsidRPr="00074DD8">
        <w:rPr>
          <w:rFonts w:ascii="Arial" w:hAnsi="Arial" w:cs="Arial"/>
        </w:rPr>
        <w:t>ного бюджета, вносимый местной А</w:t>
      </w:r>
      <w:r w:rsidRPr="00074DD8">
        <w:rPr>
          <w:rFonts w:ascii="Arial" w:hAnsi="Arial" w:cs="Arial"/>
        </w:rPr>
        <w:t>дминистрацией в представительный орган;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решение представительного органа об утверждении (отклонении) годового отчета об исполнении местного бюджета (с приложениями);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муниципальные правовые акты, регламентирующие бюджетный процесс в муниципальном образовании;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отчеты органов Федерального казначейства о состоянии лицевых счетов;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справки органов Федерального казначейства по кассовым операциям со средствами бюджета и о свободном остатке средств бюджета;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сводная бюджетная роспись местного бюджета;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годовая бюджетная отчетность;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регистры бюджетного учета.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 xml:space="preserve">9. По результатам проведения проверки годового отчета должностными лицами органа контроля составляется акт проверки, копия которого направляется (вручается) руководителю объекта контроля (его представителю) в порядке, установленном </w:t>
      </w:r>
      <w:hyperlink r:id="rId11" w:history="1">
        <w:r w:rsidRPr="00074DD8">
          <w:rPr>
            <w:rFonts w:ascii="Arial" w:hAnsi="Arial" w:cs="Arial"/>
          </w:rPr>
          <w:t>пунктом 9</w:t>
        </w:r>
      </w:hyperlink>
      <w:r w:rsidRPr="00074DD8">
        <w:rPr>
          <w:rFonts w:ascii="Arial" w:hAnsi="Arial" w:cs="Arial"/>
        </w:rPr>
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</w:t>
      </w:r>
      <w:r w:rsidR="006C3E1B" w:rsidRPr="00074DD8">
        <w:rPr>
          <w:rFonts w:ascii="Arial" w:hAnsi="Arial" w:cs="Arial"/>
        </w:rPr>
        <w:t>ийской Федерации от 17.08.2020 №</w:t>
      </w:r>
      <w:r w:rsidRPr="00074DD8">
        <w:rPr>
          <w:rFonts w:ascii="Arial" w:hAnsi="Arial" w:cs="Arial"/>
        </w:rPr>
        <w:t xml:space="preserve"> 1235.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 xml:space="preserve">10. Реализация результатов проверки годового отчета осуществляется органом контроля в соответствии с федеральным </w:t>
      </w:r>
      <w:hyperlink r:id="rId12" w:history="1">
        <w:r w:rsidRPr="00074DD8">
          <w:rPr>
            <w:rFonts w:ascii="Arial" w:hAnsi="Arial" w:cs="Arial"/>
          </w:rPr>
          <w:t>стандартом</w:t>
        </w:r>
      </w:hyperlink>
      <w:r w:rsidRPr="00074DD8">
        <w:rPr>
          <w:rFonts w:ascii="Arial" w:hAnsi="Arial" w:cs="Arial"/>
        </w:rPr>
        <w:t xml:space="preserve"> внутреннего государственного (муниципального) финансового контроля "Реализация результатов проверок, ревизий и обследований", утвержденным постановлением Правительства Росс</w:t>
      </w:r>
      <w:r w:rsidR="006C3E1B" w:rsidRPr="00074DD8">
        <w:rPr>
          <w:rFonts w:ascii="Arial" w:hAnsi="Arial" w:cs="Arial"/>
        </w:rPr>
        <w:t>ийской Федерации от 23.07.2020           №</w:t>
      </w:r>
      <w:r w:rsidRPr="00074DD8">
        <w:rPr>
          <w:rFonts w:ascii="Arial" w:hAnsi="Arial" w:cs="Arial"/>
        </w:rPr>
        <w:t xml:space="preserve"> 1095.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 xml:space="preserve">11. Объект контроля вправе обжаловать решения органа контроля (его должностных лиц), а также действия (бездействие) должностных лиц органа контроля при проведении проверки годового отчета и реализации ее результатов в соответствии с федеральным </w:t>
      </w:r>
      <w:hyperlink r:id="rId13" w:history="1">
        <w:r w:rsidRPr="00074DD8">
          <w:rPr>
            <w:rFonts w:ascii="Arial" w:hAnsi="Arial" w:cs="Arial"/>
          </w:rPr>
          <w:t>стандартом</w:t>
        </w:r>
      </w:hyperlink>
      <w:r w:rsidRPr="00074DD8">
        <w:rPr>
          <w:rFonts w:ascii="Arial" w:hAnsi="Arial" w:cs="Arial"/>
        </w:rPr>
        <w:t xml:space="preserve">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лиц", утвержденного постановлением Правительства Росс</w:t>
      </w:r>
      <w:r w:rsidR="006C3E1B" w:rsidRPr="00074DD8">
        <w:rPr>
          <w:rFonts w:ascii="Arial" w:hAnsi="Arial" w:cs="Arial"/>
        </w:rPr>
        <w:t>ийской Федерации от 17.08.2020 №</w:t>
      </w:r>
      <w:r w:rsidRPr="00074DD8">
        <w:rPr>
          <w:rFonts w:ascii="Arial" w:hAnsi="Arial" w:cs="Arial"/>
        </w:rPr>
        <w:t xml:space="preserve"> 1237.</w:t>
      </w:r>
    </w:p>
    <w:p w:rsidR="00561D6D" w:rsidRPr="00074DD8" w:rsidRDefault="00561D6D" w:rsidP="00557883">
      <w:pPr>
        <w:pStyle w:val="ae"/>
        <w:ind w:firstLine="709"/>
        <w:jc w:val="both"/>
        <w:rPr>
          <w:rFonts w:ascii="Arial" w:hAnsi="Arial" w:cs="Arial"/>
        </w:rPr>
      </w:pPr>
      <w:r w:rsidRPr="00074DD8">
        <w:rPr>
          <w:rFonts w:ascii="Arial" w:hAnsi="Arial" w:cs="Arial"/>
        </w:rPr>
        <w:t>12. Результаты проведенных проверок годового отчета включаются в отчет о работе органа контроля за прошедший календарный год.</w:t>
      </w:r>
    </w:p>
    <w:sectPr w:rsidR="00561D6D" w:rsidRPr="00074DD8" w:rsidSect="00074DD8">
      <w:pgSz w:w="11909" w:h="16834"/>
      <w:pgMar w:top="1134" w:right="567" w:bottom="1134" w:left="124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F2D" w:rsidRDefault="00CD2F2D">
      <w:r>
        <w:separator/>
      </w:r>
    </w:p>
  </w:endnote>
  <w:endnote w:type="continuationSeparator" w:id="1">
    <w:p w:rsidR="00CD2F2D" w:rsidRDefault="00CD2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F2D" w:rsidRDefault="00CD2F2D">
      <w:r>
        <w:separator/>
      </w:r>
    </w:p>
  </w:footnote>
  <w:footnote w:type="continuationSeparator" w:id="1">
    <w:p w:rsidR="00CD2F2D" w:rsidRDefault="00CD2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7D0"/>
    <w:multiLevelType w:val="hybridMultilevel"/>
    <w:tmpl w:val="59FC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A52EC4"/>
    <w:multiLevelType w:val="multilevel"/>
    <w:tmpl w:val="9DC8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85E97"/>
    <w:multiLevelType w:val="multilevel"/>
    <w:tmpl w:val="119C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6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34"/>
    <w:rsid w:val="00000C2E"/>
    <w:rsid w:val="000064F1"/>
    <w:rsid w:val="0001799F"/>
    <w:rsid w:val="00021057"/>
    <w:rsid w:val="00023564"/>
    <w:rsid w:val="00040814"/>
    <w:rsid w:val="00074DD8"/>
    <w:rsid w:val="00094DCC"/>
    <w:rsid w:val="000B1CFC"/>
    <w:rsid w:val="000B52D0"/>
    <w:rsid w:val="000C1F43"/>
    <w:rsid w:val="000E0120"/>
    <w:rsid w:val="000F3CA8"/>
    <w:rsid w:val="000F44F2"/>
    <w:rsid w:val="000F67D9"/>
    <w:rsid w:val="00100C2B"/>
    <w:rsid w:val="00115062"/>
    <w:rsid w:val="00117364"/>
    <w:rsid w:val="00122FC4"/>
    <w:rsid w:val="00127E27"/>
    <w:rsid w:val="0016288D"/>
    <w:rsid w:val="0017328E"/>
    <w:rsid w:val="0019265F"/>
    <w:rsid w:val="001B4497"/>
    <w:rsid w:val="001C32A9"/>
    <w:rsid w:val="001D30CD"/>
    <w:rsid w:val="00265E61"/>
    <w:rsid w:val="00277F97"/>
    <w:rsid w:val="00283041"/>
    <w:rsid w:val="00296E30"/>
    <w:rsid w:val="002A42E6"/>
    <w:rsid w:val="002A7947"/>
    <w:rsid w:val="002B56D5"/>
    <w:rsid w:val="002E0817"/>
    <w:rsid w:val="002E5A67"/>
    <w:rsid w:val="002F30E9"/>
    <w:rsid w:val="002F3C01"/>
    <w:rsid w:val="00313D90"/>
    <w:rsid w:val="00317F35"/>
    <w:rsid w:val="00361EA5"/>
    <w:rsid w:val="0036496C"/>
    <w:rsid w:val="00392010"/>
    <w:rsid w:val="003A145F"/>
    <w:rsid w:val="003B1964"/>
    <w:rsid w:val="003C2421"/>
    <w:rsid w:val="003E715D"/>
    <w:rsid w:val="003F6402"/>
    <w:rsid w:val="00405541"/>
    <w:rsid w:val="004117A4"/>
    <w:rsid w:val="004175D4"/>
    <w:rsid w:val="00452022"/>
    <w:rsid w:val="00460BEE"/>
    <w:rsid w:val="00485584"/>
    <w:rsid w:val="00492CF0"/>
    <w:rsid w:val="004B62F7"/>
    <w:rsid w:val="004D5BFF"/>
    <w:rsid w:val="004E0F86"/>
    <w:rsid w:val="004F0C05"/>
    <w:rsid w:val="00517F5E"/>
    <w:rsid w:val="00542EDE"/>
    <w:rsid w:val="00551B6D"/>
    <w:rsid w:val="00555919"/>
    <w:rsid w:val="005577C3"/>
    <w:rsid w:val="00557883"/>
    <w:rsid w:val="00561D6D"/>
    <w:rsid w:val="005A661C"/>
    <w:rsid w:val="005A762A"/>
    <w:rsid w:val="005B4D47"/>
    <w:rsid w:val="005B7893"/>
    <w:rsid w:val="005D595F"/>
    <w:rsid w:val="005E24C0"/>
    <w:rsid w:val="005F2ACF"/>
    <w:rsid w:val="005F583D"/>
    <w:rsid w:val="00606E91"/>
    <w:rsid w:val="00607881"/>
    <w:rsid w:val="00614B5F"/>
    <w:rsid w:val="00625B19"/>
    <w:rsid w:val="00641D1C"/>
    <w:rsid w:val="00662786"/>
    <w:rsid w:val="006665A4"/>
    <w:rsid w:val="00683355"/>
    <w:rsid w:val="0068568F"/>
    <w:rsid w:val="006B0EF9"/>
    <w:rsid w:val="006B6D8E"/>
    <w:rsid w:val="006C3E1B"/>
    <w:rsid w:val="006D368F"/>
    <w:rsid w:val="00706637"/>
    <w:rsid w:val="0071093A"/>
    <w:rsid w:val="00775FEE"/>
    <w:rsid w:val="007B27FB"/>
    <w:rsid w:val="007C2E05"/>
    <w:rsid w:val="007C5E94"/>
    <w:rsid w:val="007E1DDC"/>
    <w:rsid w:val="007F0032"/>
    <w:rsid w:val="00816F43"/>
    <w:rsid w:val="00841DF1"/>
    <w:rsid w:val="00883E42"/>
    <w:rsid w:val="00884BF1"/>
    <w:rsid w:val="00894DEA"/>
    <w:rsid w:val="008D651A"/>
    <w:rsid w:val="008E7049"/>
    <w:rsid w:val="008F2350"/>
    <w:rsid w:val="008F3ED7"/>
    <w:rsid w:val="0090023B"/>
    <w:rsid w:val="009025E8"/>
    <w:rsid w:val="00911055"/>
    <w:rsid w:val="00916BE3"/>
    <w:rsid w:val="009435A9"/>
    <w:rsid w:val="00961BC5"/>
    <w:rsid w:val="00974AE1"/>
    <w:rsid w:val="00975362"/>
    <w:rsid w:val="00997138"/>
    <w:rsid w:val="009B49A2"/>
    <w:rsid w:val="009D4725"/>
    <w:rsid w:val="009E1409"/>
    <w:rsid w:val="009E4508"/>
    <w:rsid w:val="009E5B70"/>
    <w:rsid w:val="009F37AB"/>
    <w:rsid w:val="00A0086E"/>
    <w:rsid w:val="00A37A39"/>
    <w:rsid w:val="00A4142F"/>
    <w:rsid w:val="00A471C2"/>
    <w:rsid w:val="00A532E0"/>
    <w:rsid w:val="00A63D9F"/>
    <w:rsid w:val="00A85A8B"/>
    <w:rsid w:val="00A93C34"/>
    <w:rsid w:val="00A9784C"/>
    <w:rsid w:val="00AA2938"/>
    <w:rsid w:val="00AC065E"/>
    <w:rsid w:val="00AC4C6D"/>
    <w:rsid w:val="00B001C1"/>
    <w:rsid w:val="00B0478D"/>
    <w:rsid w:val="00B36312"/>
    <w:rsid w:val="00B47C24"/>
    <w:rsid w:val="00B86586"/>
    <w:rsid w:val="00B917F6"/>
    <w:rsid w:val="00BA18B4"/>
    <w:rsid w:val="00BE1233"/>
    <w:rsid w:val="00BE14E4"/>
    <w:rsid w:val="00C16CF8"/>
    <w:rsid w:val="00C40DD0"/>
    <w:rsid w:val="00C62385"/>
    <w:rsid w:val="00C64937"/>
    <w:rsid w:val="00C75814"/>
    <w:rsid w:val="00C91EBF"/>
    <w:rsid w:val="00CB76C1"/>
    <w:rsid w:val="00CC7024"/>
    <w:rsid w:val="00CD2F2D"/>
    <w:rsid w:val="00CE1210"/>
    <w:rsid w:val="00D44444"/>
    <w:rsid w:val="00D46B75"/>
    <w:rsid w:val="00D67996"/>
    <w:rsid w:val="00D844BC"/>
    <w:rsid w:val="00D918B0"/>
    <w:rsid w:val="00DA0E20"/>
    <w:rsid w:val="00DB3D53"/>
    <w:rsid w:val="00DB5581"/>
    <w:rsid w:val="00DC0538"/>
    <w:rsid w:val="00DC24C6"/>
    <w:rsid w:val="00E07C48"/>
    <w:rsid w:val="00E41BD4"/>
    <w:rsid w:val="00E929CA"/>
    <w:rsid w:val="00EB00B8"/>
    <w:rsid w:val="00EC5B8A"/>
    <w:rsid w:val="00EE4057"/>
    <w:rsid w:val="00F270E6"/>
    <w:rsid w:val="00F40385"/>
    <w:rsid w:val="00F5133F"/>
    <w:rsid w:val="00F83354"/>
    <w:rsid w:val="00FB5E3F"/>
    <w:rsid w:val="00FD27F9"/>
    <w:rsid w:val="00FD5A1F"/>
    <w:rsid w:val="00FE5390"/>
    <w:rsid w:val="00FF0481"/>
    <w:rsid w:val="00FF40F2"/>
    <w:rsid w:val="00FF6799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C34"/>
    <w:rPr>
      <w:sz w:val="24"/>
      <w:szCs w:val="24"/>
    </w:rPr>
  </w:style>
  <w:style w:type="paragraph" w:styleId="1">
    <w:name w:val="heading 1"/>
    <w:basedOn w:val="a"/>
    <w:next w:val="a"/>
    <w:qFormat/>
    <w:rsid w:val="00A8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5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5A8B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F67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A85A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A85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55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FF6799"/>
    <w:pPr>
      <w:ind w:left="720"/>
    </w:pPr>
    <w:rPr>
      <w:sz w:val="20"/>
      <w:szCs w:val="20"/>
    </w:rPr>
  </w:style>
  <w:style w:type="paragraph" w:styleId="aa">
    <w:name w:val="footer"/>
    <w:basedOn w:val="a"/>
    <w:rsid w:val="00FF67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6799"/>
  </w:style>
  <w:style w:type="paragraph" w:styleId="ac">
    <w:name w:val="header"/>
    <w:basedOn w:val="a"/>
    <w:rsid w:val="00FF6799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9E1409"/>
    <w:pPr>
      <w:spacing w:before="100" w:beforeAutospacing="1" w:after="100" w:afterAutospacing="1"/>
    </w:pPr>
  </w:style>
  <w:style w:type="paragraph" w:customStyle="1" w:styleId="ConsPlusTitle">
    <w:name w:val="ConsPlusTitle"/>
    <w:rsid w:val="00561D6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e">
    <w:name w:val="No Spacing"/>
    <w:uiPriority w:val="1"/>
    <w:qFormat/>
    <w:rsid w:val="00074D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715&amp;dst=100009" TargetMode="External"/><Relationship Id="rId13" Type="http://schemas.openxmlformats.org/officeDocument/2006/relationships/hyperlink" Target="https://login.consultant.ru/link/?req=doc&amp;base=LAW&amp;n=373711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5977&amp;dst=3612" TargetMode="External"/><Relationship Id="rId12" Type="http://schemas.openxmlformats.org/officeDocument/2006/relationships/hyperlink" Target="https://login.consultant.ru/link/?req=doc&amp;base=LAW&amp;n=373717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3712&amp;dst=10003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3712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5977&amp;dst=5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8818</CharactersWithSpaces>
  <SharedDoc>false</SharedDoc>
  <HLinks>
    <vt:vector size="42" baseType="variant">
      <vt:variant>
        <vt:i4>3473522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https://login.consultant.ru/link/?req=doc&amp;base=LAW&amp;n=373711&amp;dst=100010</vt:lpwstr>
      </vt:variant>
      <vt:variant>
        <vt:lpwstr/>
      </vt:variant>
      <vt:variant>
        <vt:i4>3473524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https://login.consultant.ru/link/?req=doc&amp;base=LAW&amp;n=373717&amp;dst=100010</vt:lpwstr>
      </vt:variant>
      <vt:variant>
        <vt:lpwstr/>
      </vt:variant>
      <vt:variant>
        <vt:i4>3342451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https://login.consultant.ru/link/?req=doc&amp;base=LAW&amp;n=373712&amp;dst=100036</vt:lpwstr>
      </vt:variant>
      <vt:variant>
        <vt:lpwstr/>
      </vt:variant>
      <vt:variant>
        <vt:i4>3473521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https://login.consultant.ru/link/?req=doc&amp;base=LAW&amp;n=373712&amp;dst=100010</vt:lpwstr>
      </vt:variant>
      <vt:variant>
        <vt:lpwstr/>
      </vt:variant>
      <vt:variant>
        <vt:i4>3407997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https://login.consultant.ru/link/?req=doc&amp;base=LAW&amp;n=355977&amp;dst=512</vt:lpwstr>
      </vt:variant>
      <vt:variant>
        <vt:lpwstr/>
      </vt:variant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https://login.consultant.ru/link/?req=doc&amp;base=LAW&amp;n=373715&amp;dst=100009</vt:lpwstr>
      </vt:variant>
      <vt:variant>
        <vt:lpwstr/>
      </vt:variant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https://login.consultant.ru/link/?req=doc&amp;base=LAW&amp;n=355977&amp;dst=3612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Наташа</cp:lastModifiedBy>
  <cp:revision>4</cp:revision>
  <cp:lastPrinted>2021-05-12T07:08:00Z</cp:lastPrinted>
  <dcterms:created xsi:type="dcterms:W3CDTF">2021-06-07T06:01:00Z</dcterms:created>
  <dcterms:modified xsi:type="dcterms:W3CDTF">2021-06-07T06:50:00Z</dcterms:modified>
</cp:coreProperties>
</file>