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C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АДМИНИСТРАЦИЯ ТАЛЬМЕНСКАЯ РАЙОНА</w:t>
      </w: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АЛТАЙСКОГО КРАЯ</w:t>
      </w: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73B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 xml:space="preserve">26.10.2022                                             </w:t>
      </w:r>
      <w:r w:rsidR="004A628F" w:rsidRPr="006A5D6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</w:t>
      </w: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№902</w:t>
      </w:r>
    </w:p>
    <w:p w:rsidR="00F515BA" w:rsidRDefault="00F515BA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15BA" w:rsidRPr="006A5D6B" w:rsidRDefault="00F515BA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73BB" w:rsidRPr="006A5D6B" w:rsidRDefault="001D73B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Тальменского района</w:t>
      </w:r>
    </w:p>
    <w:p w:rsidR="001D73BB" w:rsidRPr="006A5D6B" w:rsidRDefault="001D73BB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73BB" w:rsidRPr="006A5D6B" w:rsidRDefault="001D73BB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Российской Федерации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Федерации»; с постановлением Администрации Тальменского района от 05.03.2020 №208 «Об утверждении Порядка разработки, проведения экспертизы и утверждения административных регалментов предоставления муниципальных услуг», Уставом муниципального образования</w:t>
      </w:r>
    </w:p>
    <w:p w:rsidR="001D73BB" w:rsidRPr="006A5D6B" w:rsidRDefault="001D73BB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1D73BB" w:rsidRPr="006A5D6B" w:rsidRDefault="001D73BB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Тальменского района (прилагается).</w:t>
      </w:r>
    </w:p>
    <w:p w:rsidR="001D73BB" w:rsidRPr="006A5D6B" w:rsidRDefault="001D73BB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Считать утратившим силу постановления Администрации Тальменского района:</w:t>
      </w:r>
    </w:p>
    <w:p w:rsidR="001D73BB" w:rsidRPr="006A5D6B" w:rsidRDefault="001D73BB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от 24.06.2016 №717 «Об утверждении Административного регламента Администрации Тальменского района по предоставлению муниципальной услуги «Принятие решения об утверждении схемы расположения земельного участка»;</w:t>
      </w:r>
    </w:p>
    <w:p w:rsidR="0005793B" w:rsidRPr="006A5D6B" w:rsidRDefault="0005793B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от 30.04.2019 №361 «О внесении изменений в административный регламент предоставления муниципальной услуги «Принятие решения об утверждении схемы расположения земельного участка» в части пункта 1;</w:t>
      </w:r>
    </w:p>
    <w:p w:rsidR="0005793B" w:rsidRPr="006A5D6B" w:rsidRDefault="0005793B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от 31.07.2019 №622 «О внесении изменений в административные регламенты предоставления муниципальных услуг» в части изменений</w:t>
      </w:r>
      <w:r w:rsidR="009465CD" w:rsidRPr="006A5D6B">
        <w:rPr>
          <w:rFonts w:ascii="Arial" w:hAnsi="Arial" w:cs="Arial"/>
          <w:color w:val="000000" w:themeColor="text1"/>
          <w:sz w:val="24"/>
          <w:szCs w:val="24"/>
        </w:rPr>
        <w:t>, внесенных в Административный регламент предоставления муниципальной услуги «Принятие решения об утверждении схемы расположения земельного участка», утвержденный постановлением Администрации Тальменского района от 24.06.2016 №717 «Об утверждении Аадминистративного регламента предоставления муниципальной услуги».</w:t>
      </w:r>
    </w:p>
    <w:p w:rsidR="009465CD" w:rsidRPr="006A5D6B" w:rsidRDefault="009465CD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 Опубликовать настоящее постановление в установленном порядке.</w:t>
      </w:r>
    </w:p>
    <w:p w:rsidR="009465CD" w:rsidRPr="006A5D6B" w:rsidRDefault="009465CD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возложить на заместителя главы Администрации района по экономическим вопросам (Борисову В.Ю.).</w:t>
      </w:r>
    </w:p>
    <w:p w:rsidR="009465CD" w:rsidRPr="006A5D6B" w:rsidRDefault="009465CD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65CD" w:rsidRPr="006A5D6B" w:rsidRDefault="009465CD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65CD" w:rsidRDefault="009465CD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Глава Тальменского района                             </w:t>
      </w:r>
      <w:r w:rsidR="004A628F" w:rsidRPr="006A5D6B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           И.А. Щербаков</w:t>
      </w:r>
    </w:p>
    <w:p w:rsidR="006A5D6B" w:rsidRDefault="006A5D6B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5D6B" w:rsidRDefault="006A5D6B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5D6B" w:rsidRPr="006A5D6B" w:rsidRDefault="006A5D6B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Приложение к постановлению Администрации Тальменского района от 26.10.2022 № 902 «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Тальменского района»</w:t>
      </w:r>
    </w:p>
    <w:p w:rsidR="006A5D6B" w:rsidRPr="006A5D6B" w:rsidRDefault="006A5D6B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Административный регламент предоставления </w:t>
      </w:r>
      <w:r w:rsidR="00BE5B33" w:rsidRPr="006A5D6B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9741A7" w:rsidRPr="006A5D6B">
        <w:rPr>
          <w:rFonts w:ascii="Arial" w:hAnsi="Arial" w:cs="Arial"/>
          <w:b/>
          <w:color w:val="000000" w:themeColor="text1"/>
          <w:sz w:val="24"/>
          <w:szCs w:val="24"/>
        </w:rPr>
        <w:t>Тальменского района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8378C" w:rsidRPr="006A5D6B" w:rsidRDefault="004A628F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1.</w:t>
      </w:r>
      <w:r w:rsidR="00190D32" w:rsidRPr="006A5D6B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4A628F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1.1 Административный регламент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Круг Заявителей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1.2. Заявителями на получение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BE5B33" w:rsidRPr="006A5D6B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1.4. Информирование о порядке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осуществляется: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FB21D5" w:rsidRPr="006A5D6B">
        <w:rPr>
          <w:rFonts w:ascii="Arial" w:hAnsi="Arial" w:cs="Arial"/>
          <w:iCs/>
          <w:color w:val="000000" w:themeColor="text1"/>
          <w:sz w:val="24"/>
          <w:szCs w:val="24"/>
        </w:rPr>
        <w:t>Администраци</w:t>
      </w:r>
      <w:r w:rsidR="00D64839" w:rsidRPr="006A5D6B">
        <w:rPr>
          <w:rFonts w:ascii="Arial" w:hAnsi="Arial" w:cs="Arial"/>
          <w:iCs/>
          <w:color w:val="000000" w:themeColor="text1"/>
          <w:sz w:val="24"/>
          <w:szCs w:val="24"/>
        </w:rPr>
        <w:t>и</w:t>
      </w:r>
      <w:r w:rsidR="00FB21D5" w:rsidRPr="006A5D6B">
        <w:rPr>
          <w:rFonts w:ascii="Arial" w:hAnsi="Arial" w:cs="Arial"/>
          <w:iCs/>
          <w:color w:val="000000" w:themeColor="text1"/>
          <w:sz w:val="24"/>
          <w:szCs w:val="24"/>
        </w:rPr>
        <w:t xml:space="preserve"> Тальменского района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2) по телефону Уполномоченном органе или многофункциональном центре;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на официальном сайте Уполномоченного органа</w:t>
      </w:r>
      <w:r w:rsidRPr="006A5D6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652F07" w:rsidRPr="006A5D6B">
        <w:rPr>
          <w:rFonts w:ascii="Arial" w:hAnsi="Arial" w:cs="Arial"/>
          <w:iCs/>
          <w:color w:val="000000" w:themeColor="text1"/>
          <w:sz w:val="24"/>
          <w:szCs w:val="24"/>
        </w:rPr>
        <w:t>http://tal-alt.ru/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способов подачи заявления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порядка и сроков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о результатах предоставления муниципальной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по вопросам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осуществляется бесплатно.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652F07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и влияющее прямо или косвенно на принимаемое решение.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</w:t>
      </w:r>
      <w:hyperlink w:anchor="Par84" w:history="1">
        <w:r w:rsidRPr="006A5D6B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Доступ к информации о сроках и порядке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регистрацию или авторизацию заявителя, или предоставление им персональных данных.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многофункциональных центров;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1.11. Размещение информации о порядке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1.12. Информация о ходе рассмотрения заявления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о результатах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8378C" w:rsidRPr="006A5D6B" w:rsidRDefault="00D8378C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II. Стандарт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 «Утверждение схемы расположения земельного участка или земельных участков на кадастровом плане территории».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 (организации), предоставляющего государственную (муниципальную) услугу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2.2. </w:t>
      </w:r>
      <w:r w:rsidR="00D34331" w:rsidRPr="006A5D6B">
        <w:rPr>
          <w:rFonts w:ascii="Arial" w:eastAsia="Calibri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услуга предоставляется Уполномоченным органом - </w:t>
      </w:r>
      <w:r w:rsidR="00D7458F" w:rsidRPr="006A5D6B">
        <w:rPr>
          <w:rFonts w:ascii="Arial" w:hAnsi="Arial" w:cs="Arial"/>
          <w:iCs/>
          <w:color w:val="000000" w:themeColor="text1"/>
          <w:sz w:val="24"/>
          <w:szCs w:val="24"/>
        </w:rPr>
        <w:t>Администраци</w:t>
      </w:r>
      <w:r w:rsidR="00D64839" w:rsidRPr="006A5D6B">
        <w:rPr>
          <w:rFonts w:ascii="Arial" w:hAnsi="Arial" w:cs="Arial"/>
          <w:iCs/>
          <w:color w:val="000000" w:themeColor="text1"/>
          <w:sz w:val="24"/>
          <w:szCs w:val="24"/>
        </w:rPr>
        <w:t>ей</w:t>
      </w:r>
      <w:r w:rsidR="00D7458F" w:rsidRPr="006A5D6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B21D5" w:rsidRPr="006A5D6B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="00D7458F" w:rsidRPr="006A5D6B">
        <w:rPr>
          <w:rFonts w:ascii="Arial" w:hAnsi="Arial" w:cs="Arial"/>
          <w:iCs/>
          <w:color w:val="000000" w:themeColor="text1"/>
          <w:sz w:val="24"/>
          <w:szCs w:val="24"/>
        </w:rPr>
        <w:t>альменского района)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2.3. При предоставлении </w:t>
      </w:r>
      <w:r w:rsidR="00BE5B33" w:rsidRPr="006A5D6B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услуги Уполномоченный орган взаимодействует с: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2.4.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услуг, включенных в перечень услуг, которые являются необходимыми и обязательными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D8378C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Описание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2.5. Результатом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является: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2.5.1.Решение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2.5.2.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срок приостановления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2.6. Срок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определяется в соответствии с Земельным кодексом Российской Федерации.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Нормативные правовые акты, регулирующие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2.8. Для получения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заявитель представляет: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2.8.1. Заявление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по форме согласно приложению № 3</w:t>
      </w:r>
      <w:r w:rsidR="00D7458F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к настоящему Административному регламенту.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2.8.2. Документ, удостоверяющий личность заявителя, представителя.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2.8.3. Схема расположения земельного участка.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2.8.4. Согласие землепользователей, землевладельцев, арендаторов на образование земельных участков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случае, если исходный</w:t>
      </w:r>
      <w:r w:rsidR="00D7458F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2.8.4. Согласие залогодержателей исходных земельных участков.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2.8.5. Правоустанавливающие документы на земельный участок, за исключением случаев, если право на земельный участок</w:t>
      </w:r>
      <w:r w:rsidR="00D7458F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зарегистрировано в Едином государственном реестре недвижимости.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2.10.Перечень документов, необходимых в соответствии с нормативными правовыми актами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2.10.1. Выписка из Единого государственного реестра юридических лиц, в случае подачи заявления юридическим;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2.10.3. Выписка из Единого государственного реестра недвижимости в отношении земельных участков.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2.11.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запрещается требовать от заявителя: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FB21D5" w:rsidRPr="006A5D6B">
        <w:rPr>
          <w:rFonts w:ascii="Arial" w:hAnsi="Arial" w:cs="Arial"/>
          <w:iCs/>
          <w:color w:val="000000" w:themeColor="text1"/>
          <w:sz w:val="24"/>
          <w:szCs w:val="24"/>
        </w:rPr>
        <w:t>Алтайского края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, муниципальными правовыми актами </w:t>
      </w:r>
      <w:r w:rsidR="00FB21D5" w:rsidRPr="006A5D6B">
        <w:rPr>
          <w:rFonts w:ascii="Arial" w:hAnsi="Arial" w:cs="Arial"/>
          <w:iCs/>
          <w:color w:val="000000" w:themeColor="text1"/>
          <w:sz w:val="24"/>
          <w:szCs w:val="24"/>
        </w:rPr>
        <w:t xml:space="preserve">Администрации Тальменского района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организации предоставления государственных и муниципальных услуг»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(далее – Федеральный закон № 210-ФЗ).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за исключением следующих случаев: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после первоначальной подачи заявления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наличие ошибок в заявлении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 xml:space="preserve">№ 210-ФЗ, при первоначальном отказе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№ 210-ФЗ, уведомляется заявитель, а также приносятся извинения за доставленные неудобства.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являются: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2.12.1.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2.12.2.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2.12.3.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Представление неполного комплекта документов;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2.12.4.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2.12.5.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2.12.6.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2.12.7.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Наличие противоречивых сведений в заявлении и приложенных к нему документах;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2.12.8.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2.13. Решение об отказе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по форме, приведенной в приложении № 5к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2.14. Отказ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2.15. Основание для приостановления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384CA0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законодательством не предусмотрено.</w:t>
      </w:r>
    </w:p>
    <w:p w:rsidR="00C73B61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2.16. Основания для отказа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</w:t>
      </w:r>
      <w:r w:rsidR="00C73B61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B61" w:rsidRPr="006A5D6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Приказе Росреестра от 19.04.2022 N П/0148 </w:t>
      </w:r>
      <w:hyperlink r:id="rId7" w:history="1">
        <w:r w:rsidR="00C73B61" w:rsidRPr="006A5D6B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  </w:r>
      </w:hyperlink>
      <w:r w:rsidRPr="006A5D6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сведения о документе (документах),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выдаваемом (выдаваемых) организациями, участвующими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2.17. Услуги, необходимые и обязательные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отсутствуют.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2.18. Предоставление (государственной) муниципальной услуги осуществляется бесплатно.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2.19. За предоставление услуг, необходимых и обязательных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не предусмотрена плата. </w:t>
      </w:r>
    </w:p>
    <w:p w:rsidR="00D8378C" w:rsidRPr="006A5D6B" w:rsidRDefault="00D8378C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2.21. Срок регистрации заявления о 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предоставлении </w:t>
      </w:r>
      <w:r w:rsidR="00BE5B33" w:rsidRPr="006A5D6B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услуги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выдача результатов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наименование;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услуга, оснащаются: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инвалидам обеспечиваются: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услуга, и к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услуге с учетом ограничений их жизнедеятельности;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D34331" w:rsidRPr="006A5D6B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Показатели доступности и качества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2.23. Основными показателями доступности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услуги являются: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услуги с помощью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2.23.3. Возможность получения информации о ходе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2.24. Основными показателями качества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услуги являются: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2.24.1. Своевременность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eastAsia="Calibri" w:hAnsi="Arial" w:cs="Arial"/>
          <w:color w:val="000000" w:themeColor="text1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2.25.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многофункциональном центре.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случае направления заявления посредством ЕПГУ результат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возможность идентифицировать документ и количество листов в документе;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8378C" w:rsidRPr="006A5D6B" w:rsidRDefault="00D8378C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3.1. Предоставление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проверка документов и регистрация заявления;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рассмотрение документов и сведений;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выдача результата на бумажном носителе (опционально)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представлено в приложении № 4к настоящему Административному регламенту.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услуг в электронной форме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3.2.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 заявителю обеспечиваются: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о порядке и сроках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формирование заявления;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получение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получение сведений о ходе рассмотрения заявления;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оценки качества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3.3. Формирование заявления.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DF0845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направляются в Уполномоченный орган посредством ЕПГУ.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а) прием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и направление заявителю электронного сообщения о поступлении заявления;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(далее – ГИС).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Ответственное должностное лицо: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проверяет наличие электронных заявлений, поступивших с ЕПГУ, с периодом не реже 2 раз в день;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3.6. Заявителю в качестве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обеспечивается возможность получения документа: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 заявителю направляется: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и начале процедуры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и возможности получить результат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либо мотивированный отказ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Оценка качества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осуществляется в соответствии с </w:t>
      </w:r>
      <w:hyperlink r:id="rId8" w:history="1">
        <w:r w:rsidRPr="006A5D6B">
          <w:rPr>
            <w:rFonts w:ascii="Arial" w:hAnsi="Arial" w:cs="Arial"/>
            <w:color w:val="000000" w:themeColor="text1"/>
            <w:sz w:val="24"/>
            <w:szCs w:val="24"/>
          </w:rPr>
          <w:t>Правилами</w:t>
        </w:r>
      </w:hyperlink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A5D6B"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2"/>
      </w:r>
      <w:r w:rsidRPr="006A5D6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Порядок исправления допущенных опечаток и ошибок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 xml:space="preserve">в выданных в результате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документах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D8378C" w:rsidRPr="006A5D6B" w:rsidRDefault="00D8378C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IV. Формы контроля за исполнением административного регламента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принятием ими решений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решений о предоставлении (об отказе в предоставлении)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порядок и формы контроля за полнотой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 качеством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4.2. Контроль за полнотой и качеством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контролю подлежат: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соблюдение сроков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19D6" w:rsidRPr="006A5D6B">
        <w:rPr>
          <w:rFonts w:ascii="Arial" w:hAnsi="Arial" w:cs="Arial"/>
          <w:iCs/>
          <w:color w:val="000000" w:themeColor="text1"/>
          <w:sz w:val="24"/>
          <w:szCs w:val="24"/>
        </w:rPr>
        <w:t>Алтайского края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B619D6" w:rsidRPr="006A5D6B">
        <w:rPr>
          <w:rFonts w:ascii="Arial" w:hAnsi="Arial" w:cs="Arial"/>
          <w:iCs/>
          <w:color w:val="000000" w:themeColor="text1"/>
          <w:sz w:val="24"/>
          <w:szCs w:val="24"/>
        </w:rPr>
        <w:t>Тальменского района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19D6" w:rsidRPr="006A5D6B">
        <w:rPr>
          <w:rFonts w:ascii="Arial" w:hAnsi="Arial" w:cs="Arial"/>
          <w:iCs/>
          <w:color w:val="000000" w:themeColor="text1"/>
          <w:sz w:val="24"/>
          <w:szCs w:val="24"/>
        </w:rPr>
        <w:t>Алтайского края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BE1D52" w:rsidRPr="006A5D6B">
        <w:rPr>
          <w:rFonts w:ascii="Arial" w:hAnsi="Arial" w:cs="Arial"/>
          <w:iCs/>
          <w:color w:val="000000" w:themeColor="text1"/>
          <w:sz w:val="24"/>
          <w:szCs w:val="24"/>
        </w:rPr>
        <w:t xml:space="preserve">Тальменского района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D8378C" w:rsidRPr="006A5D6B" w:rsidRDefault="00BE5B33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90D32"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их объединений и организаций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путем получения информации о ходе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8378C" w:rsidRPr="006A5D6B" w:rsidRDefault="00D8378C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BE1D52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6A5D6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D8378C" w:rsidRPr="006A5D6B" w:rsidRDefault="00064C2D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190D32" w:rsidRPr="006A5D6B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190D32" w:rsidRPr="006A5D6B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8378C" w:rsidRPr="006A5D6B" w:rsidRDefault="00D8378C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выполняемых многофункциональными центрами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заявителей о порядке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многофункциональном центре;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иные процедуры и действия, предусмотренные Федеральным законом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№ 210-ФЗ.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="008C6C46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8C6C46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не более 10 минут;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6.3. При наличии в заявлении о предоставлении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="008C6C46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</w:t>
      </w:r>
      <w:r w:rsidR="008C6C46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="008C6C46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№ 797.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Работник многофункционального центра</w:t>
      </w:r>
      <w:r w:rsidR="008C6C46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осуществляет следующие действия: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определяет статус исполнения заявления заявителя в ГИС;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распечатывает результат предоставления </w:t>
      </w:r>
      <w:r w:rsidR="00BE5B33" w:rsidRPr="006A5D6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4A628F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  <w:r w:rsidR="004A628F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 предоставлению государственной 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(муниципальной) услуги «</w:t>
      </w:r>
      <w:r w:rsidR="004A628F" w:rsidRPr="006A5D6B">
        <w:rPr>
          <w:rFonts w:ascii="Arial" w:hAnsi="Arial" w:cs="Arial"/>
          <w:color w:val="000000" w:themeColor="text1"/>
          <w:sz w:val="24"/>
          <w:szCs w:val="24"/>
        </w:rPr>
        <w:t xml:space="preserve">Утверждение схемы расположения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="004A628F" w:rsidRPr="006A5D6B">
        <w:rPr>
          <w:rFonts w:ascii="Arial" w:hAnsi="Arial" w:cs="Arial"/>
          <w:color w:val="000000" w:themeColor="text1"/>
          <w:sz w:val="24"/>
          <w:szCs w:val="24"/>
        </w:rPr>
        <w:t xml:space="preserve">участка или земельных участков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на кадастровом плане территории»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Форма решения об утверждении схемы расположения земельного участка</w:t>
      </w:r>
    </w:p>
    <w:p w:rsidR="00D8378C" w:rsidRPr="006A5D6B" w:rsidRDefault="00D8378C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Кому: 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Контактные данные</w:t>
      </w:r>
      <w:r w:rsidRPr="006A5D6B">
        <w:rPr>
          <w:rFonts w:ascii="Arial" w:eastAsia="Times" w:hAnsi="Arial" w:cs="Arial"/>
          <w:color w:val="000000" w:themeColor="text1"/>
          <w:sz w:val="24"/>
          <w:szCs w:val="24"/>
        </w:rPr>
        <w:t>: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/Представитель: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Контактные данные представителя: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tbl>
      <w:tblPr>
        <w:tblW w:w="7654" w:type="dxa"/>
        <w:jc w:val="center"/>
        <w:tblLayout w:type="fixed"/>
        <w:tblLook w:val="0400"/>
      </w:tblPr>
      <w:tblGrid>
        <w:gridCol w:w="681"/>
        <w:gridCol w:w="2579"/>
        <w:gridCol w:w="852"/>
        <w:gridCol w:w="3542"/>
      </w:tblGrid>
      <w:tr w:rsidR="00D8378C" w:rsidRPr="006A5D6B">
        <w:trPr>
          <w:jc w:val="center"/>
        </w:trPr>
        <w:tc>
          <w:tcPr>
            <w:tcW w:w="681" w:type="dxa"/>
            <w:vAlign w:val="bottom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Утвердить схему расположения земельного участка(земельных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изземельного участка с кадастровым номером (земельных участков с кадастровыми номерами)___________путем __________.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участки),указанные в пункте 1 настоящего решения. </w:t>
      </w:r>
    </w:p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Срок действия настоящего решения составляет два года.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Должность уполномоченного лица                                   Ф.И.О. уполномоченного лица</w:t>
      </w:r>
    </w:p>
    <w:p w:rsidR="00D8378C" w:rsidRPr="006A5D6B" w:rsidRDefault="00064C2D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pict>
          <v:shape id="shape 0" o:spid="_x0000_s1027" style="position:absolute;left:0;text-align:left;margin-left:359.8pt;margin-top:43.9pt;width:102.9pt;height:83.7pt;z-index:251659264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6A5D6B" w:rsidRDefault="006A5D6B"/>
                <w:p w:rsidR="006A5D6B" w:rsidRDefault="006A5D6B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shape>
        </w:pic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  <w:sectPr w:rsidR="00F24AD5" w:rsidRPr="006A5D6B" w:rsidSect="00D371B2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1134" w:right="567" w:bottom="1134" w:left="1247" w:header="425" w:footer="709" w:gutter="0"/>
          <w:pgNumType w:start="1"/>
          <w:cols w:space="708"/>
          <w:titlePg/>
          <w:docGrid w:linePitch="360"/>
        </w:sect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 предоставлению государственной 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(муниципальной) услуги « Утверждение с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хемы расположения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участка или земельных участков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на кадастровом плане территории»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5D6B" w:rsidRDefault="006A5D6B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6A5D6B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Ф</w:t>
      </w:r>
      <w:r w:rsidR="00190D32" w:rsidRPr="006A5D6B">
        <w:rPr>
          <w:rFonts w:ascii="Arial" w:hAnsi="Arial" w:cs="Arial"/>
          <w:b/>
          <w:color w:val="000000" w:themeColor="text1"/>
          <w:sz w:val="24"/>
          <w:szCs w:val="24"/>
        </w:rPr>
        <w:t>орма решения об отказе в утверждении схемы расположения земельного участка на кадастровом плане территории</w:t>
      </w:r>
    </w:p>
    <w:p w:rsidR="00D8378C" w:rsidRPr="006A5D6B" w:rsidRDefault="00D8378C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Кому: 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Контактные данные</w:t>
      </w:r>
      <w:r w:rsidRPr="006A5D6B">
        <w:rPr>
          <w:rFonts w:ascii="Arial" w:eastAsia="Times" w:hAnsi="Arial" w:cs="Arial"/>
          <w:color w:val="000000" w:themeColor="text1"/>
          <w:sz w:val="24"/>
          <w:szCs w:val="24"/>
        </w:rPr>
        <w:t>: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/Представитель: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Контактные данные представителя: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Решение об отказе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/>
      </w:tblPr>
      <w:tblGrid>
        <w:gridCol w:w="681"/>
        <w:gridCol w:w="1870"/>
        <w:gridCol w:w="852"/>
        <w:gridCol w:w="2692"/>
      </w:tblGrid>
      <w:tr w:rsidR="00D8378C" w:rsidRPr="006A5D6B">
        <w:trPr>
          <w:jc w:val="center"/>
        </w:trPr>
        <w:tc>
          <w:tcPr>
            <w:tcW w:w="681" w:type="dxa"/>
            <w:vAlign w:val="bottom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378C" w:rsidRPr="006A5D6B" w:rsidRDefault="00190D32" w:rsidP="006A5D6B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 w:rsidRPr="006A5D6B">
        <w:rPr>
          <w:rStyle w:val="af7"/>
          <w:rFonts w:ascii="Arial" w:hAnsi="Arial" w:cs="Arial"/>
          <w:color w:val="000000" w:themeColor="text1"/>
          <w:sz w:val="24"/>
          <w:szCs w:val="24"/>
        </w:rPr>
        <w:footnoteReference w:id="3"/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Федерации, ___________,в утверждении схемы расположения земельного участка на кадастровом плане территории отказано по основаниям: 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___________.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Разъяснение причин отказа: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___________.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 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Должность уполномоченного лица                                   Ф.И.О. уполномоченного лица</w:t>
      </w:r>
    </w:p>
    <w:p w:rsidR="00D8378C" w:rsidRPr="006A5D6B" w:rsidRDefault="00064C2D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shape 1" o:spid="_x0000_s1026" style="position:absolute;left:0;text-align:left;margin-left:362.9pt;margin-top:29.6pt;width:102.9pt;height:62.2pt;z-index:251661312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6A5D6B" w:rsidRDefault="006A5D6B"/>
                <w:p w:rsidR="006A5D6B" w:rsidRDefault="006A5D6B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shape>
        </w:pict>
      </w:r>
    </w:p>
    <w:tbl>
      <w:tblPr>
        <w:tblW w:w="6479" w:type="dxa"/>
        <w:tblLayout w:type="fixed"/>
        <w:tblLook w:val="0400"/>
      </w:tblPr>
      <w:tblGrid>
        <w:gridCol w:w="6479"/>
      </w:tblGrid>
      <w:tr w:rsidR="00D8378C" w:rsidRPr="006A5D6B" w:rsidTr="00F24AD5">
        <w:trPr>
          <w:trHeight w:val="92"/>
        </w:trPr>
        <w:tc>
          <w:tcPr>
            <w:tcW w:w="6479" w:type="dxa"/>
            <w:vAlign w:val="bottom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Приложение № 3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по предоставлению государственной 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(муниципальной) услуги «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Утверждение схемы расположения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участка или земельных участков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на кадастровом плане территории»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b/>
          <w:color w:val="000000" w:themeColor="text1"/>
          <w:sz w:val="24"/>
          <w:szCs w:val="24"/>
        </w:rPr>
        <w:t>Форма заявления об утверждении схемы расположения земельного участка на кадастровом плане территории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D8378C" w:rsidRPr="006A5D6B" w:rsidRDefault="00190D32" w:rsidP="006A5D6B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«__» __________ 20___ г.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D8378C" w:rsidRPr="006A5D6B">
        <w:trPr>
          <w:trHeight w:val="165"/>
        </w:trPr>
        <w:tc>
          <w:tcPr>
            <w:tcW w:w="9780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>
        <w:trPr>
          <w:trHeight w:val="126"/>
        </w:trPr>
        <w:tc>
          <w:tcPr>
            <w:tcW w:w="9780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>
        <w:trPr>
          <w:trHeight w:val="135"/>
        </w:trPr>
        <w:tc>
          <w:tcPr>
            <w:tcW w:w="9780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D8378C" w:rsidRPr="006A5D6B" w:rsidRDefault="00D8378C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D8378C" w:rsidRPr="006A5D6B" w:rsidRDefault="00190D32" w:rsidP="006A5D6B">
      <w:pPr>
        <w:pStyle w:val="aff5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67"/>
        <w:gridCol w:w="4052"/>
        <w:gridCol w:w="510"/>
        <w:gridCol w:w="3885"/>
      </w:tblGrid>
      <w:tr w:rsidR="00D8378C" w:rsidRPr="006A5D6B">
        <w:trPr>
          <w:trHeight w:val="60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428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753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358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78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81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72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71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370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7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279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17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319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67"/>
        </w:trPr>
        <w:tc>
          <w:tcPr>
            <w:tcW w:w="1044" w:type="dxa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71"/>
        </w:trPr>
        <w:tc>
          <w:tcPr>
            <w:tcW w:w="9558" w:type="dxa"/>
            <w:gridSpan w:val="5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D8378C" w:rsidRPr="006A5D6B">
        <w:trPr>
          <w:trHeight w:val="60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428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549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60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63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54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422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369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89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408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66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279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175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311"/>
        </w:trPr>
        <w:tc>
          <w:tcPr>
            <w:tcW w:w="1044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87"/>
        </w:trPr>
        <w:tc>
          <w:tcPr>
            <w:tcW w:w="1044" w:type="dxa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6A5D6B">
        <w:trPr>
          <w:trHeight w:val="264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D8378C" w:rsidRPr="006A5D6B" w:rsidTr="002B5586">
        <w:trPr>
          <w:trHeight w:val="835"/>
        </w:trPr>
        <w:tc>
          <w:tcPr>
            <w:tcW w:w="1044" w:type="dxa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2B5586">
        <w:trPr>
          <w:trHeight w:val="562"/>
        </w:trPr>
        <w:tc>
          <w:tcPr>
            <w:tcW w:w="1044" w:type="dxa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2B5586">
        <w:trPr>
          <w:trHeight w:val="556"/>
        </w:trPr>
        <w:tc>
          <w:tcPr>
            <w:tcW w:w="1044" w:type="dxa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2B5586">
        <w:trPr>
          <w:trHeight w:val="550"/>
        </w:trPr>
        <w:tc>
          <w:tcPr>
            <w:tcW w:w="1044" w:type="dxa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 w:rsidTr="002B5586">
        <w:trPr>
          <w:trHeight w:val="404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4. Сведения о земельном участке(-ах)</w:t>
            </w:r>
          </w:p>
        </w:tc>
      </w:tr>
      <w:tr w:rsidR="00D8378C" w:rsidRPr="006A5D6B">
        <w:trPr>
          <w:trHeight w:val="600"/>
        </w:trPr>
        <w:tc>
          <w:tcPr>
            <w:tcW w:w="1111" w:type="dxa"/>
            <w:gridSpan w:val="2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78C" w:rsidRPr="006A5D6B">
        <w:trPr>
          <w:trHeight w:val="750"/>
        </w:trPr>
        <w:tc>
          <w:tcPr>
            <w:tcW w:w="1111" w:type="dxa"/>
            <w:gridSpan w:val="2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2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24AD5" w:rsidRPr="006A5D6B" w:rsidRDefault="00F24AD5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6A5D6B" w:rsidRDefault="006A5D6B" w:rsidP="006A5D6B">
      <w:pPr>
        <w:pStyle w:val="aff5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5. Прикладываемые документы</w:t>
      </w:r>
    </w:p>
    <w:tbl>
      <w:tblPr>
        <w:tblW w:w="9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80"/>
        <w:gridCol w:w="5128"/>
        <w:gridCol w:w="3515"/>
      </w:tblGrid>
      <w:tr w:rsidR="00D8378C" w:rsidRPr="006A5D6B" w:rsidTr="00F24AD5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D8378C" w:rsidRPr="006A5D6B" w:rsidTr="002B5586">
        <w:trPr>
          <w:trHeight w:val="5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rPr>
          <w:trHeight w:val="8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rPr>
          <w:trHeight w:val="4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851"/>
      </w:tblGrid>
      <w:tr w:rsidR="00D8378C" w:rsidRPr="006A5D6B">
        <w:tc>
          <w:tcPr>
            <w:tcW w:w="8788" w:type="dxa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>
        <w:tc>
          <w:tcPr>
            <w:tcW w:w="8788" w:type="dxa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>
        <w:tc>
          <w:tcPr>
            <w:tcW w:w="8788" w:type="dxa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 на бумажном носителе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>
        <w:tc>
          <w:tcPr>
            <w:tcW w:w="9639" w:type="dxa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  <w:sectPr w:rsidR="00D8378C" w:rsidRPr="006A5D6B" w:rsidSect="00D371B2">
          <w:headerReference w:type="even" r:id="rId14"/>
          <w:headerReference w:type="default" r:id="rId15"/>
          <w:type w:val="continuous"/>
          <w:pgSz w:w="11906" w:h="16838"/>
          <w:pgMar w:top="1134" w:right="567" w:bottom="1134" w:left="1247" w:header="425" w:footer="709" w:gutter="0"/>
          <w:cols w:space="708"/>
          <w:docGrid w:linePitch="360"/>
        </w:sectPr>
      </w:pP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Приложение № 4</w:t>
      </w:r>
      <w:r w:rsidR="002B55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по предоставлению государственной (муниципальной) услуги «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Утверждение схемы расположения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="00F24AD5" w:rsidRPr="006A5D6B">
        <w:rPr>
          <w:rFonts w:ascii="Arial" w:hAnsi="Arial" w:cs="Arial"/>
          <w:color w:val="000000" w:themeColor="text1"/>
          <w:sz w:val="24"/>
          <w:szCs w:val="24"/>
        </w:rPr>
        <w:t xml:space="preserve">участка или земельных участков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на кадастровом плане территории»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4AD5" w:rsidRPr="006A5D6B" w:rsidRDefault="00F24AD5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2B5586" w:rsidRDefault="00190D32" w:rsidP="002B5586">
      <w:pPr>
        <w:pStyle w:val="aff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5586">
        <w:rPr>
          <w:rFonts w:ascii="Arial" w:hAnsi="Arial" w:cs="Arial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BE5B33" w:rsidRPr="002B5586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2B5586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070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0"/>
        <w:gridCol w:w="43"/>
        <w:gridCol w:w="40"/>
        <w:gridCol w:w="3189"/>
        <w:gridCol w:w="1734"/>
        <w:gridCol w:w="12"/>
        <w:gridCol w:w="9"/>
        <w:gridCol w:w="1363"/>
        <w:gridCol w:w="9"/>
        <w:gridCol w:w="19"/>
        <w:gridCol w:w="25"/>
        <w:gridCol w:w="2086"/>
        <w:gridCol w:w="22"/>
        <w:gridCol w:w="111"/>
        <w:gridCol w:w="1842"/>
        <w:gridCol w:w="2689"/>
      </w:tblGrid>
      <w:tr w:rsidR="00D8378C" w:rsidRPr="006A5D6B" w:rsidTr="002B5586">
        <w:trPr>
          <w:cantSplit/>
          <w:trHeight w:val="1134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5" w:type="pct"/>
            <w:gridSpan w:val="4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blHeader/>
        </w:trPr>
        <w:tc>
          <w:tcPr>
            <w:tcW w:w="758" w:type="pct"/>
            <w:gridSpan w:val="3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5" w:type="pct"/>
            <w:gridSpan w:val="4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c>
          <w:tcPr>
            <w:tcW w:w="5000" w:type="pct"/>
            <w:gridSpan w:val="1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2497"/>
        </w:trPr>
        <w:tc>
          <w:tcPr>
            <w:tcW w:w="758" w:type="pct"/>
            <w:gridSpan w:val="3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рабочий день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725" w:type="pct"/>
            <w:gridSpan w:val="4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Уполномоченный орган / ГИС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–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691"/>
        </w:trPr>
        <w:tc>
          <w:tcPr>
            <w:tcW w:w="758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рабочий день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4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3108"/>
        </w:trPr>
        <w:tc>
          <w:tcPr>
            <w:tcW w:w="758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68" w:type="pct"/>
            <w:gridSpan w:val="3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44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35" w:type="pct"/>
            <w:gridSpan w:val="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96" w:type="pct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1202"/>
        </w:trPr>
        <w:tc>
          <w:tcPr>
            <w:tcW w:w="758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68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732" w:type="pct"/>
            <w:gridSpan w:val="5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96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300"/>
        </w:trPr>
        <w:tc>
          <w:tcPr>
            <w:tcW w:w="5000" w:type="pct"/>
            <w:gridSpan w:val="1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126"/>
        </w:trPr>
        <w:tc>
          <w:tcPr>
            <w:tcW w:w="731" w:type="pct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05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6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5" w:type="pct"/>
            <w:gridSpan w:val="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82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орган/ГИС/ СМЭВ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135"/>
        </w:trPr>
        <w:tc>
          <w:tcPr>
            <w:tcW w:w="731" w:type="pct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65" w:type="pct"/>
            <w:gridSpan w:val="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82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523"/>
        </w:trPr>
        <w:tc>
          <w:tcPr>
            <w:tcW w:w="5000" w:type="pct"/>
            <w:gridSpan w:val="1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3958"/>
        </w:trPr>
        <w:tc>
          <w:tcPr>
            <w:tcW w:w="75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рабочий день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услуги, предусмотренные пунктом 2.12 Административного регламента</w:t>
            </w: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 1, № 2 к 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Административному регламенту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459"/>
        </w:trPr>
        <w:tc>
          <w:tcPr>
            <w:tcW w:w="5000" w:type="pct"/>
            <w:gridSpan w:val="1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1110"/>
        </w:trPr>
        <w:tc>
          <w:tcPr>
            <w:tcW w:w="758" w:type="pct"/>
            <w:gridSpan w:val="3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по форме согласно приложению № 1, 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№ 2 к Административному регламенту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или об отказе в предоставлении услуги 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рабочий день</w:t>
            </w:r>
          </w:p>
        </w:tc>
        <w:tc>
          <w:tcPr>
            <w:tcW w:w="453" w:type="pct"/>
            <w:gridSpan w:val="4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нное за предоставление государственной (муниципальной )услуги;</w:t>
            </w:r>
          </w:p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82" w:type="pct"/>
            <w:gridSpan w:val="2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639" w:type="pct"/>
            <w:gridSpan w:val="3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–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 1, № 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2 к 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4395"/>
        </w:trPr>
        <w:tc>
          <w:tcPr>
            <w:tcW w:w="758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или об отказе в предоставлении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gridSpan w:val="4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420"/>
        </w:trPr>
        <w:tc>
          <w:tcPr>
            <w:tcW w:w="5000" w:type="pct"/>
            <w:gridSpan w:val="1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3900"/>
        </w:trPr>
        <w:tc>
          <w:tcPr>
            <w:tcW w:w="758" w:type="pct"/>
            <w:gridSpan w:val="3"/>
            <w:vMerge w:val="restar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Регистрация результата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809"/>
        </w:trPr>
        <w:tc>
          <w:tcPr>
            <w:tcW w:w="758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выдача результата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243"/>
        </w:trPr>
        <w:tc>
          <w:tcPr>
            <w:tcW w:w="758" w:type="pct"/>
            <w:gridSpan w:val="3"/>
            <w:vMerge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9" w:type="pct"/>
            <w:gridSpan w:val="3"/>
            <w:shd w:val="clear" w:color="auto" w:fill="auto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243"/>
        </w:trPr>
        <w:tc>
          <w:tcPr>
            <w:tcW w:w="5000" w:type="pct"/>
            <w:gridSpan w:val="16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Внесение результата </w:t>
            </w:r>
            <w:r w:rsidR="00BE5B33"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в реестр решений</w:t>
            </w:r>
          </w:p>
        </w:tc>
      </w:tr>
      <w:tr w:rsidR="00D8378C" w:rsidRPr="006A5D6B" w:rsidTr="002B5586">
        <w:tblPrEx>
          <w:tblBorders>
            <w:bottom w:val="single" w:sz="4" w:space="0" w:color="auto"/>
          </w:tblBorders>
          <w:tblLook w:val="0480"/>
        </w:tblPrEx>
        <w:trPr>
          <w:trHeight w:val="355"/>
        </w:trPr>
        <w:tc>
          <w:tcPr>
            <w:tcW w:w="75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Формирование и регистрация 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результата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032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Внесение сведений о результате 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предоставления </w:t>
            </w:r>
            <w:r w:rsidR="00BE5B33"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</w:t>
            </w: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9" w:type="pct"/>
            <w:gridSpan w:val="3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pct"/>
            <w:shd w:val="clear" w:color="auto" w:fill="auto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Pr="006A5D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:rsidR="00D8378C" w:rsidRPr="006A5D6B" w:rsidRDefault="00D8378C" w:rsidP="006A5D6B">
      <w:pPr>
        <w:pStyle w:val="aff5"/>
        <w:jc w:val="both"/>
        <w:rPr>
          <w:rFonts w:ascii="Arial" w:hAnsi="Arial" w:cs="Arial"/>
          <w:strike/>
          <w:color w:val="000000" w:themeColor="text1"/>
          <w:sz w:val="24"/>
          <w:szCs w:val="24"/>
        </w:rPr>
        <w:sectPr w:rsidR="00D8378C" w:rsidRPr="006A5D6B" w:rsidSect="00D371B2">
          <w:type w:val="continuous"/>
          <w:pgSz w:w="16838" w:h="11906" w:orient="landscape"/>
          <w:pgMar w:top="1134" w:right="567" w:bottom="1134" w:left="1247" w:header="425" w:footer="709" w:gutter="0"/>
          <w:cols w:space="708"/>
          <w:docGrid w:linePitch="360"/>
        </w:sect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5</w:t>
      </w:r>
      <w:r w:rsidR="00A86FBC" w:rsidRPr="006A5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 по предоставлению государственной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(муниципальной) услуги «</w:t>
      </w:r>
      <w:r w:rsidR="00A86FBC" w:rsidRPr="006A5D6B">
        <w:rPr>
          <w:rFonts w:ascii="Arial" w:hAnsi="Arial" w:cs="Arial"/>
          <w:color w:val="000000" w:themeColor="text1"/>
          <w:sz w:val="24"/>
          <w:szCs w:val="24"/>
        </w:rPr>
        <w:t xml:space="preserve">Утверждение схемы расположения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="00A86FBC" w:rsidRPr="006A5D6B">
        <w:rPr>
          <w:rFonts w:ascii="Arial" w:hAnsi="Arial" w:cs="Arial"/>
          <w:color w:val="000000" w:themeColor="text1"/>
          <w:sz w:val="24"/>
          <w:szCs w:val="24"/>
        </w:rPr>
        <w:t xml:space="preserve">участка или земельных участков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на кадастровом плане территории»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:rsidR="002B5586" w:rsidRDefault="002B5586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кому: _________________________________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его почтовый индекс и адрес, телефон,</w:t>
      </w:r>
    </w:p>
    <w:p w:rsidR="00D8378C" w:rsidRPr="006A5D6B" w:rsidRDefault="00190D32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6FBC" w:rsidRPr="006A5D6B" w:rsidRDefault="00A86FB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2B5586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D8378C" w:rsidRPr="006A5D6B" w:rsidRDefault="00190D32" w:rsidP="002B5586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об отказе в приеме документов, необходимых</w:t>
      </w:r>
    </w:p>
    <w:p w:rsidR="00D8378C" w:rsidRPr="006A5D6B" w:rsidRDefault="00190D32" w:rsidP="002B5586">
      <w:pPr>
        <w:pStyle w:val="aff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для предоставления услуги</w:t>
      </w:r>
    </w:p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</w:t>
      </w:r>
      <w:r w:rsidR="00A86FBC" w:rsidRPr="006A5D6B">
        <w:rPr>
          <w:rFonts w:ascii="Arial" w:hAnsi="Arial" w:cs="Arial"/>
          <w:color w:val="000000" w:themeColor="text1"/>
          <w:sz w:val="24"/>
          <w:szCs w:val="24"/>
        </w:rPr>
        <w:t xml:space="preserve">лане территории», Вам отказано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>последующим основаниям: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 xml:space="preserve">1. Неполное заполнение полей в форме заявления, в том числе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в интерактивной форме заявления на ЕПГУ;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2.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3.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Представление неполного комплекта документов;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4.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в документах для предоставления услуги;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5.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 xml:space="preserve">Представленные заявителем документы содержат подчистки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6.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7.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 xml:space="preserve">Наличие противоречивых сведений в заявлении и приложенных 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к нему документах;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8.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 w:rsidRPr="006A5D6B">
        <w:rPr>
          <w:rFonts w:ascii="Arial" w:hAnsi="Arial" w:cs="Arial"/>
          <w:color w:val="000000" w:themeColor="text1"/>
          <w:sz w:val="24"/>
          <w:szCs w:val="24"/>
        </w:rPr>
        <w:br/>
        <w:t>Дополнительная информация: _______________________________________.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8378C" w:rsidRPr="006A5D6B" w:rsidRDefault="00190D32" w:rsidP="002B5586">
      <w:pPr>
        <w:pStyle w:val="aff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B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199"/>
      </w:tblGrid>
      <w:tr w:rsidR="00D8378C" w:rsidRPr="006A5D6B">
        <w:tc>
          <w:tcPr>
            <w:tcW w:w="2267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378C" w:rsidRPr="006A5D6B">
        <w:tc>
          <w:tcPr>
            <w:tcW w:w="2267" w:type="dxa"/>
            <w:tcBorders>
              <w:top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D8378C" w:rsidRPr="006A5D6B">
        <w:tc>
          <w:tcPr>
            <w:tcW w:w="2267" w:type="dxa"/>
          </w:tcPr>
          <w:p w:rsidR="00D8378C" w:rsidRPr="006A5D6B" w:rsidRDefault="00190D32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5D6B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:rsidR="00D8378C" w:rsidRPr="006A5D6B" w:rsidRDefault="00D8378C" w:rsidP="006A5D6B">
            <w:pPr>
              <w:pStyle w:val="aff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378C" w:rsidRPr="006A5D6B" w:rsidRDefault="00D8378C" w:rsidP="006A5D6B">
      <w:pPr>
        <w:pStyle w:val="aff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8378C" w:rsidRPr="006A5D6B" w:rsidSect="00D371B2">
      <w:type w:val="continuous"/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DB" w:rsidRDefault="00BE6CDB">
      <w:r>
        <w:separator/>
      </w:r>
    </w:p>
  </w:endnote>
  <w:endnote w:type="continuationSeparator" w:id="1">
    <w:p w:rsidR="00BE6CDB" w:rsidRDefault="00BE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DB" w:rsidRDefault="00BE6CDB">
      <w:r>
        <w:separator/>
      </w:r>
    </w:p>
  </w:footnote>
  <w:footnote w:type="continuationSeparator" w:id="1">
    <w:p w:rsidR="00BE6CDB" w:rsidRDefault="00BE6CDB">
      <w:r>
        <w:continuationSeparator/>
      </w:r>
    </w:p>
  </w:footnote>
  <w:footnote w:id="2">
    <w:p w:rsidR="006A5D6B" w:rsidRDefault="006A5D6B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  <w:footnote w:id="3">
    <w:p w:rsidR="006A5D6B" w:rsidRDefault="006A5D6B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6B" w:rsidRDefault="00064C2D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A5D6B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A5D6B" w:rsidRDefault="006A5D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6B" w:rsidRDefault="00064C2D">
    <w:pPr>
      <w:pStyle w:val="a4"/>
      <w:jc w:val="center"/>
      <w:rPr>
        <w:sz w:val="22"/>
      </w:rPr>
    </w:pPr>
    <w:r>
      <w:rPr>
        <w:sz w:val="22"/>
      </w:rPr>
      <w:fldChar w:fldCharType="begin"/>
    </w:r>
    <w:r w:rsidR="006A5D6B">
      <w:rPr>
        <w:sz w:val="22"/>
      </w:rPr>
      <w:instrText>PAGE   \* MERGEFORMAT</w:instrText>
    </w:r>
    <w:r>
      <w:rPr>
        <w:sz w:val="22"/>
      </w:rPr>
      <w:fldChar w:fldCharType="separate"/>
    </w:r>
    <w:r w:rsidR="00F515BA">
      <w:rPr>
        <w:noProof/>
        <w:sz w:val="22"/>
      </w:rPr>
      <w:t>20</w:t>
    </w:r>
    <w:r>
      <w:rPr>
        <w:sz w:val="22"/>
      </w:rPr>
      <w:fldChar w:fldCharType="end"/>
    </w:r>
  </w:p>
  <w:p w:rsidR="006A5D6B" w:rsidRDefault="006A5D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6B" w:rsidRDefault="006A5D6B">
    <w:pPr>
      <w:pStyle w:val="a4"/>
      <w:jc w:val="center"/>
    </w:pPr>
  </w:p>
  <w:p w:rsidR="006A5D6B" w:rsidRDefault="006A5D6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6B" w:rsidRDefault="00064C2D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A5D6B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A5D6B" w:rsidRDefault="006A5D6B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42448"/>
      <w:docPartObj>
        <w:docPartGallery w:val="Page Numbers (Top of Page)"/>
        <w:docPartUnique/>
      </w:docPartObj>
    </w:sdtPr>
    <w:sdtContent>
      <w:p w:rsidR="006A5D6B" w:rsidRDefault="00064C2D">
        <w:pPr>
          <w:pStyle w:val="a4"/>
          <w:jc w:val="center"/>
        </w:pPr>
        <w:fldSimple w:instr="PAGE   \* MERGEFORMAT">
          <w:r w:rsidR="00F515BA">
            <w:rPr>
              <w:noProof/>
            </w:rPr>
            <w:t>32</w:t>
          </w:r>
        </w:fldSimple>
      </w:p>
    </w:sdtContent>
  </w:sdt>
  <w:p w:rsidR="006A5D6B" w:rsidRDefault="006A5D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F88"/>
    <w:multiLevelType w:val="hybridMultilevel"/>
    <w:tmpl w:val="47DAD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F74"/>
    <w:multiLevelType w:val="hybridMultilevel"/>
    <w:tmpl w:val="CDBAD59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1CE1"/>
    <w:multiLevelType w:val="hybridMultilevel"/>
    <w:tmpl w:val="1C36B9A8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321A0F"/>
    <w:multiLevelType w:val="hybridMultilevel"/>
    <w:tmpl w:val="EDE282C6"/>
    <w:lvl w:ilvl="0" w:tplc="856AC30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D1CAD8F2">
      <w:start w:val="1"/>
      <w:numFmt w:val="lowerLetter"/>
      <w:lvlText w:val="%2."/>
      <w:lvlJc w:val="left"/>
      <w:pPr>
        <w:ind w:left="2149" w:hanging="360"/>
      </w:pPr>
    </w:lvl>
    <w:lvl w:ilvl="2" w:tplc="3F866A82">
      <w:start w:val="1"/>
      <w:numFmt w:val="lowerRoman"/>
      <w:lvlText w:val="%3."/>
      <w:lvlJc w:val="right"/>
      <w:pPr>
        <w:ind w:left="2869" w:hanging="180"/>
      </w:pPr>
    </w:lvl>
    <w:lvl w:ilvl="3" w:tplc="9E886070">
      <w:start w:val="1"/>
      <w:numFmt w:val="decimal"/>
      <w:lvlText w:val="%4)"/>
      <w:lvlJc w:val="left"/>
      <w:pPr>
        <w:ind w:left="3589" w:hanging="360"/>
      </w:pPr>
    </w:lvl>
    <w:lvl w:ilvl="4" w:tplc="375E6172">
      <w:start w:val="1"/>
      <w:numFmt w:val="lowerLetter"/>
      <w:lvlText w:val="%5."/>
      <w:lvlJc w:val="left"/>
      <w:pPr>
        <w:ind w:left="4309" w:hanging="360"/>
      </w:pPr>
    </w:lvl>
    <w:lvl w:ilvl="5" w:tplc="ED48A5EE">
      <w:start w:val="1"/>
      <w:numFmt w:val="lowerRoman"/>
      <w:lvlText w:val="%6."/>
      <w:lvlJc w:val="right"/>
      <w:pPr>
        <w:ind w:left="5029" w:hanging="180"/>
      </w:pPr>
    </w:lvl>
    <w:lvl w:ilvl="6" w:tplc="195AD92C">
      <w:start w:val="1"/>
      <w:numFmt w:val="decimal"/>
      <w:lvlText w:val="%7."/>
      <w:lvlJc w:val="left"/>
      <w:pPr>
        <w:ind w:left="5749" w:hanging="360"/>
      </w:pPr>
    </w:lvl>
    <w:lvl w:ilvl="7" w:tplc="F3B40166">
      <w:start w:val="1"/>
      <w:numFmt w:val="lowerLetter"/>
      <w:lvlText w:val="%8."/>
      <w:lvlJc w:val="left"/>
      <w:pPr>
        <w:ind w:left="6469" w:hanging="360"/>
      </w:pPr>
    </w:lvl>
    <w:lvl w:ilvl="8" w:tplc="114CEAD6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10A82"/>
    <w:multiLevelType w:val="hybridMultilevel"/>
    <w:tmpl w:val="386AA79E"/>
    <w:lvl w:ilvl="0" w:tplc="33129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1C0709"/>
    <w:multiLevelType w:val="hybridMultilevel"/>
    <w:tmpl w:val="38765556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16E63"/>
    <w:multiLevelType w:val="hybridMultilevel"/>
    <w:tmpl w:val="88964FFA"/>
    <w:lvl w:ilvl="0" w:tplc="B5AC12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C91AA3C0">
      <w:numFmt w:val="none"/>
      <w:lvlText w:val=""/>
      <w:lvlJc w:val="left"/>
      <w:pPr>
        <w:tabs>
          <w:tab w:val="num" w:pos="360"/>
        </w:tabs>
      </w:pPr>
    </w:lvl>
    <w:lvl w:ilvl="2" w:tplc="9C38B018">
      <w:numFmt w:val="none"/>
      <w:lvlText w:val=""/>
      <w:lvlJc w:val="left"/>
      <w:pPr>
        <w:tabs>
          <w:tab w:val="num" w:pos="360"/>
        </w:tabs>
      </w:pPr>
    </w:lvl>
    <w:lvl w:ilvl="3" w:tplc="00FAE5AE">
      <w:numFmt w:val="none"/>
      <w:lvlText w:val=""/>
      <w:lvlJc w:val="left"/>
      <w:pPr>
        <w:tabs>
          <w:tab w:val="num" w:pos="360"/>
        </w:tabs>
      </w:pPr>
    </w:lvl>
    <w:lvl w:ilvl="4" w:tplc="EC0C40C0">
      <w:numFmt w:val="none"/>
      <w:lvlText w:val=""/>
      <w:lvlJc w:val="left"/>
      <w:pPr>
        <w:tabs>
          <w:tab w:val="num" w:pos="360"/>
        </w:tabs>
      </w:pPr>
    </w:lvl>
    <w:lvl w:ilvl="5" w:tplc="53CC477A">
      <w:numFmt w:val="none"/>
      <w:lvlText w:val=""/>
      <w:lvlJc w:val="left"/>
      <w:pPr>
        <w:tabs>
          <w:tab w:val="num" w:pos="360"/>
        </w:tabs>
      </w:pPr>
    </w:lvl>
    <w:lvl w:ilvl="6" w:tplc="6C10312C">
      <w:numFmt w:val="none"/>
      <w:lvlText w:val=""/>
      <w:lvlJc w:val="left"/>
      <w:pPr>
        <w:tabs>
          <w:tab w:val="num" w:pos="360"/>
        </w:tabs>
      </w:pPr>
    </w:lvl>
    <w:lvl w:ilvl="7" w:tplc="B1767DC2">
      <w:numFmt w:val="none"/>
      <w:lvlText w:val=""/>
      <w:lvlJc w:val="left"/>
      <w:pPr>
        <w:tabs>
          <w:tab w:val="num" w:pos="360"/>
        </w:tabs>
      </w:pPr>
    </w:lvl>
    <w:lvl w:ilvl="8" w:tplc="0A5CE38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8B78DB"/>
    <w:multiLevelType w:val="hybridMultilevel"/>
    <w:tmpl w:val="8ABE1E7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4E90"/>
    <w:multiLevelType w:val="hybridMultilevel"/>
    <w:tmpl w:val="66CAB99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93509"/>
    <w:multiLevelType w:val="hybridMultilevel"/>
    <w:tmpl w:val="A6FE0D70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5C0ABF"/>
    <w:multiLevelType w:val="hybridMultilevel"/>
    <w:tmpl w:val="3532172C"/>
    <w:lvl w:ilvl="0" w:tplc="338622F8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 w:tplc="0582B24C">
      <w:numFmt w:val="none"/>
      <w:lvlText w:val=""/>
      <w:lvlJc w:val="left"/>
      <w:pPr>
        <w:tabs>
          <w:tab w:val="num" w:pos="360"/>
        </w:tabs>
      </w:pPr>
    </w:lvl>
    <w:lvl w:ilvl="2" w:tplc="82264FB4">
      <w:numFmt w:val="none"/>
      <w:lvlText w:val=""/>
      <w:lvlJc w:val="left"/>
      <w:pPr>
        <w:tabs>
          <w:tab w:val="num" w:pos="360"/>
        </w:tabs>
      </w:pPr>
    </w:lvl>
    <w:lvl w:ilvl="3" w:tplc="3A2CF1CA">
      <w:numFmt w:val="none"/>
      <w:lvlText w:val=""/>
      <w:lvlJc w:val="left"/>
      <w:pPr>
        <w:tabs>
          <w:tab w:val="num" w:pos="360"/>
        </w:tabs>
      </w:pPr>
    </w:lvl>
    <w:lvl w:ilvl="4" w:tplc="97DEC1AE">
      <w:numFmt w:val="none"/>
      <w:lvlText w:val=""/>
      <w:lvlJc w:val="left"/>
      <w:pPr>
        <w:tabs>
          <w:tab w:val="num" w:pos="360"/>
        </w:tabs>
      </w:pPr>
    </w:lvl>
    <w:lvl w:ilvl="5" w:tplc="C5AC07BE">
      <w:numFmt w:val="none"/>
      <w:lvlText w:val=""/>
      <w:lvlJc w:val="left"/>
      <w:pPr>
        <w:tabs>
          <w:tab w:val="num" w:pos="360"/>
        </w:tabs>
      </w:pPr>
    </w:lvl>
    <w:lvl w:ilvl="6" w:tplc="72F8240E">
      <w:numFmt w:val="none"/>
      <w:lvlText w:val=""/>
      <w:lvlJc w:val="left"/>
      <w:pPr>
        <w:tabs>
          <w:tab w:val="num" w:pos="360"/>
        </w:tabs>
      </w:pPr>
    </w:lvl>
    <w:lvl w:ilvl="7" w:tplc="7FEAA8E4">
      <w:numFmt w:val="none"/>
      <w:lvlText w:val=""/>
      <w:lvlJc w:val="left"/>
      <w:pPr>
        <w:tabs>
          <w:tab w:val="num" w:pos="360"/>
        </w:tabs>
      </w:pPr>
    </w:lvl>
    <w:lvl w:ilvl="8" w:tplc="E2F4687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6F3A57"/>
    <w:multiLevelType w:val="hybridMultilevel"/>
    <w:tmpl w:val="C09EE8C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855D1"/>
    <w:multiLevelType w:val="hybridMultilevel"/>
    <w:tmpl w:val="DA5ED58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841D0"/>
    <w:multiLevelType w:val="hybridMultilevel"/>
    <w:tmpl w:val="37B8D74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2791F"/>
    <w:multiLevelType w:val="hybridMultilevel"/>
    <w:tmpl w:val="E1E0E7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B3F70"/>
    <w:multiLevelType w:val="hybridMultilevel"/>
    <w:tmpl w:val="C2ACD21C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6">
    <w:nsid w:val="4992269E"/>
    <w:multiLevelType w:val="hybridMultilevel"/>
    <w:tmpl w:val="8BD26DD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04970"/>
    <w:multiLevelType w:val="hybridMultilevel"/>
    <w:tmpl w:val="03FAC532"/>
    <w:lvl w:ilvl="0" w:tplc="886C1B32">
      <w:start w:val="1"/>
      <w:numFmt w:val="decimal"/>
      <w:lvlText w:val="%1."/>
      <w:lvlJc w:val="left"/>
      <w:pPr>
        <w:ind w:left="1069" w:hanging="360"/>
      </w:pPr>
    </w:lvl>
    <w:lvl w:ilvl="1" w:tplc="9058E9CA">
      <w:start w:val="1"/>
      <w:numFmt w:val="lowerLetter"/>
      <w:lvlText w:val="%2."/>
      <w:lvlJc w:val="left"/>
      <w:pPr>
        <w:ind w:left="1789" w:hanging="360"/>
      </w:pPr>
    </w:lvl>
    <w:lvl w:ilvl="2" w:tplc="B0F2E884">
      <w:start w:val="1"/>
      <w:numFmt w:val="lowerRoman"/>
      <w:lvlText w:val="%3."/>
      <w:lvlJc w:val="right"/>
      <w:pPr>
        <w:ind w:left="2509" w:hanging="180"/>
      </w:pPr>
    </w:lvl>
    <w:lvl w:ilvl="3" w:tplc="D6E46E98">
      <w:start w:val="1"/>
      <w:numFmt w:val="decimal"/>
      <w:lvlText w:val="%4."/>
      <w:lvlJc w:val="left"/>
      <w:pPr>
        <w:ind w:left="3229" w:hanging="360"/>
      </w:pPr>
    </w:lvl>
    <w:lvl w:ilvl="4" w:tplc="50D8F3F6">
      <w:start w:val="1"/>
      <w:numFmt w:val="lowerLetter"/>
      <w:lvlText w:val="%5."/>
      <w:lvlJc w:val="left"/>
      <w:pPr>
        <w:ind w:left="3949" w:hanging="360"/>
      </w:pPr>
    </w:lvl>
    <w:lvl w:ilvl="5" w:tplc="EF0E8848">
      <w:start w:val="1"/>
      <w:numFmt w:val="lowerRoman"/>
      <w:lvlText w:val="%6."/>
      <w:lvlJc w:val="right"/>
      <w:pPr>
        <w:ind w:left="4669" w:hanging="180"/>
      </w:pPr>
    </w:lvl>
    <w:lvl w:ilvl="6" w:tplc="D0B41C12">
      <w:start w:val="1"/>
      <w:numFmt w:val="decimal"/>
      <w:lvlText w:val="%7."/>
      <w:lvlJc w:val="left"/>
      <w:pPr>
        <w:ind w:left="5389" w:hanging="360"/>
      </w:pPr>
    </w:lvl>
    <w:lvl w:ilvl="7" w:tplc="37123D4E">
      <w:start w:val="1"/>
      <w:numFmt w:val="lowerLetter"/>
      <w:lvlText w:val="%8."/>
      <w:lvlJc w:val="left"/>
      <w:pPr>
        <w:ind w:left="6109" w:hanging="360"/>
      </w:pPr>
    </w:lvl>
    <w:lvl w:ilvl="8" w:tplc="401CC68C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F70BB8"/>
    <w:multiLevelType w:val="hybridMultilevel"/>
    <w:tmpl w:val="AD263094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5E116B7F"/>
    <w:multiLevelType w:val="hybridMultilevel"/>
    <w:tmpl w:val="D5607CC0"/>
    <w:lvl w:ilvl="0" w:tplc="3A623DF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 w:tplc="6CEE6BA0">
      <w:numFmt w:val="none"/>
      <w:lvlText w:val=""/>
      <w:lvlJc w:val="left"/>
      <w:pPr>
        <w:tabs>
          <w:tab w:val="num" w:pos="360"/>
        </w:tabs>
      </w:pPr>
    </w:lvl>
    <w:lvl w:ilvl="2" w:tplc="41140F44">
      <w:numFmt w:val="none"/>
      <w:lvlText w:val=""/>
      <w:lvlJc w:val="left"/>
      <w:pPr>
        <w:tabs>
          <w:tab w:val="num" w:pos="360"/>
        </w:tabs>
      </w:pPr>
    </w:lvl>
    <w:lvl w:ilvl="3" w:tplc="E698F052">
      <w:numFmt w:val="none"/>
      <w:lvlText w:val=""/>
      <w:lvlJc w:val="left"/>
      <w:pPr>
        <w:tabs>
          <w:tab w:val="num" w:pos="360"/>
        </w:tabs>
      </w:pPr>
    </w:lvl>
    <w:lvl w:ilvl="4" w:tplc="0712B58E">
      <w:numFmt w:val="none"/>
      <w:lvlText w:val=""/>
      <w:lvlJc w:val="left"/>
      <w:pPr>
        <w:tabs>
          <w:tab w:val="num" w:pos="360"/>
        </w:tabs>
      </w:pPr>
    </w:lvl>
    <w:lvl w:ilvl="5" w:tplc="781E7AE8">
      <w:numFmt w:val="none"/>
      <w:lvlText w:val=""/>
      <w:lvlJc w:val="left"/>
      <w:pPr>
        <w:tabs>
          <w:tab w:val="num" w:pos="360"/>
        </w:tabs>
      </w:pPr>
    </w:lvl>
    <w:lvl w:ilvl="6" w:tplc="9276559A">
      <w:numFmt w:val="none"/>
      <w:lvlText w:val=""/>
      <w:lvlJc w:val="left"/>
      <w:pPr>
        <w:tabs>
          <w:tab w:val="num" w:pos="360"/>
        </w:tabs>
      </w:pPr>
    </w:lvl>
    <w:lvl w:ilvl="7" w:tplc="77D8F4C0">
      <w:numFmt w:val="none"/>
      <w:lvlText w:val=""/>
      <w:lvlJc w:val="left"/>
      <w:pPr>
        <w:tabs>
          <w:tab w:val="num" w:pos="360"/>
        </w:tabs>
      </w:pPr>
    </w:lvl>
    <w:lvl w:ilvl="8" w:tplc="2F1CD1D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4821F0B"/>
    <w:multiLevelType w:val="hybridMultilevel"/>
    <w:tmpl w:val="3CD2B84C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BA261D7"/>
    <w:multiLevelType w:val="hybridMultilevel"/>
    <w:tmpl w:val="A6A8EA8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BE91ADD"/>
    <w:multiLevelType w:val="hybridMultilevel"/>
    <w:tmpl w:val="A4668546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5A55CD"/>
    <w:multiLevelType w:val="hybridMultilevel"/>
    <w:tmpl w:val="A8569630"/>
    <w:lvl w:ilvl="0" w:tplc="1AF48950">
      <w:start w:val="1"/>
      <w:numFmt w:val="decimal"/>
      <w:lvlText w:val="%1."/>
      <w:lvlJc w:val="left"/>
      <w:pPr>
        <w:ind w:left="1069" w:hanging="360"/>
      </w:pPr>
    </w:lvl>
    <w:lvl w:ilvl="1" w:tplc="3EC4781E">
      <w:start w:val="1"/>
      <w:numFmt w:val="lowerLetter"/>
      <w:lvlText w:val="%2."/>
      <w:lvlJc w:val="left"/>
      <w:pPr>
        <w:ind w:left="1789" w:hanging="360"/>
      </w:pPr>
    </w:lvl>
    <w:lvl w:ilvl="2" w:tplc="A97689E8">
      <w:start w:val="1"/>
      <w:numFmt w:val="lowerRoman"/>
      <w:lvlText w:val="%3."/>
      <w:lvlJc w:val="right"/>
      <w:pPr>
        <w:ind w:left="2509" w:hanging="180"/>
      </w:pPr>
    </w:lvl>
    <w:lvl w:ilvl="3" w:tplc="20CEEE84">
      <w:start w:val="1"/>
      <w:numFmt w:val="decimal"/>
      <w:lvlText w:val="%4."/>
      <w:lvlJc w:val="left"/>
      <w:pPr>
        <w:ind w:left="3229" w:hanging="360"/>
      </w:pPr>
    </w:lvl>
    <w:lvl w:ilvl="4" w:tplc="CCBAB0D4">
      <w:start w:val="1"/>
      <w:numFmt w:val="lowerLetter"/>
      <w:lvlText w:val="%5."/>
      <w:lvlJc w:val="left"/>
      <w:pPr>
        <w:ind w:left="3949" w:hanging="360"/>
      </w:pPr>
    </w:lvl>
    <w:lvl w:ilvl="5" w:tplc="5ACCCAD0">
      <w:start w:val="1"/>
      <w:numFmt w:val="lowerRoman"/>
      <w:lvlText w:val="%6."/>
      <w:lvlJc w:val="right"/>
      <w:pPr>
        <w:ind w:left="4669" w:hanging="180"/>
      </w:pPr>
    </w:lvl>
    <w:lvl w:ilvl="6" w:tplc="3C3AF114">
      <w:start w:val="1"/>
      <w:numFmt w:val="decimal"/>
      <w:lvlText w:val="%7."/>
      <w:lvlJc w:val="left"/>
      <w:pPr>
        <w:ind w:left="5389" w:hanging="360"/>
      </w:pPr>
    </w:lvl>
    <w:lvl w:ilvl="7" w:tplc="24FC2912">
      <w:start w:val="1"/>
      <w:numFmt w:val="lowerLetter"/>
      <w:lvlText w:val="%8."/>
      <w:lvlJc w:val="left"/>
      <w:pPr>
        <w:ind w:left="6109" w:hanging="360"/>
      </w:pPr>
    </w:lvl>
    <w:lvl w:ilvl="8" w:tplc="247C2564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6D23E0"/>
    <w:multiLevelType w:val="hybridMultilevel"/>
    <w:tmpl w:val="0C1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81862"/>
    <w:multiLevelType w:val="hybridMultilevel"/>
    <w:tmpl w:val="3B36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63ED2"/>
    <w:multiLevelType w:val="hybridMultilevel"/>
    <w:tmpl w:val="63FE82F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F4A76"/>
    <w:multiLevelType w:val="hybridMultilevel"/>
    <w:tmpl w:val="A51817D8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D45D33"/>
    <w:multiLevelType w:val="hybridMultilevel"/>
    <w:tmpl w:val="5C0A6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812A9"/>
    <w:multiLevelType w:val="hybridMultilevel"/>
    <w:tmpl w:val="290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00475"/>
    <w:multiLevelType w:val="hybridMultilevel"/>
    <w:tmpl w:val="0D20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7A6D"/>
    <w:multiLevelType w:val="hybridMultilevel"/>
    <w:tmpl w:val="FF74B4B8"/>
    <w:lvl w:ilvl="0" w:tplc="772E8AE6">
      <w:start w:val="1"/>
      <w:numFmt w:val="decimal"/>
      <w:lvlText w:val="%1."/>
      <w:lvlJc w:val="left"/>
      <w:pPr>
        <w:ind w:left="1069" w:hanging="360"/>
      </w:pPr>
    </w:lvl>
    <w:lvl w:ilvl="1" w:tplc="0A0CCD96">
      <w:start w:val="1"/>
      <w:numFmt w:val="lowerLetter"/>
      <w:lvlText w:val="%2."/>
      <w:lvlJc w:val="left"/>
      <w:pPr>
        <w:ind w:left="1789" w:hanging="360"/>
      </w:pPr>
    </w:lvl>
    <w:lvl w:ilvl="2" w:tplc="7DE08CBA">
      <w:start w:val="1"/>
      <w:numFmt w:val="lowerRoman"/>
      <w:lvlText w:val="%3."/>
      <w:lvlJc w:val="right"/>
      <w:pPr>
        <w:ind w:left="2509" w:hanging="180"/>
      </w:pPr>
    </w:lvl>
    <w:lvl w:ilvl="3" w:tplc="2B386A96">
      <w:start w:val="1"/>
      <w:numFmt w:val="decimal"/>
      <w:lvlText w:val="%4."/>
      <w:lvlJc w:val="left"/>
      <w:pPr>
        <w:ind w:left="3229" w:hanging="360"/>
      </w:pPr>
    </w:lvl>
    <w:lvl w:ilvl="4" w:tplc="71F2EAE8">
      <w:start w:val="1"/>
      <w:numFmt w:val="lowerLetter"/>
      <w:lvlText w:val="%5."/>
      <w:lvlJc w:val="left"/>
      <w:pPr>
        <w:ind w:left="3949" w:hanging="360"/>
      </w:pPr>
    </w:lvl>
    <w:lvl w:ilvl="5" w:tplc="4A9CAAC8">
      <w:start w:val="1"/>
      <w:numFmt w:val="lowerRoman"/>
      <w:lvlText w:val="%6."/>
      <w:lvlJc w:val="right"/>
      <w:pPr>
        <w:ind w:left="4669" w:hanging="180"/>
      </w:pPr>
    </w:lvl>
    <w:lvl w:ilvl="6" w:tplc="6B46CCE4">
      <w:start w:val="1"/>
      <w:numFmt w:val="decimal"/>
      <w:lvlText w:val="%7."/>
      <w:lvlJc w:val="left"/>
      <w:pPr>
        <w:ind w:left="5389" w:hanging="360"/>
      </w:pPr>
    </w:lvl>
    <w:lvl w:ilvl="7" w:tplc="BF641684">
      <w:start w:val="1"/>
      <w:numFmt w:val="lowerLetter"/>
      <w:lvlText w:val="%8."/>
      <w:lvlJc w:val="left"/>
      <w:pPr>
        <w:ind w:left="6109" w:hanging="360"/>
      </w:pPr>
    </w:lvl>
    <w:lvl w:ilvl="8" w:tplc="4BFA21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25"/>
  </w:num>
  <w:num w:numId="5">
    <w:abstractNumId w:val="31"/>
  </w:num>
  <w:num w:numId="6">
    <w:abstractNumId w:val="23"/>
  </w:num>
  <w:num w:numId="7">
    <w:abstractNumId w:val="19"/>
  </w:num>
  <w:num w:numId="8">
    <w:abstractNumId w:val="3"/>
  </w:num>
  <w:num w:numId="9">
    <w:abstractNumId w:val="24"/>
  </w:num>
  <w:num w:numId="10">
    <w:abstractNumId w:val="18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8"/>
  </w:num>
  <w:num w:numId="16">
    <w:abstractNumId w:val="2"/>
  </w:num>
  <w:num w:numId="17">
    <w:abstractNumId w:val="28"/>
  </w:num>
  <w:num w:numId="18">
    <w:abstractNumId w:val="0"/>
  </w:num>
  <w:num w:numId="19">
    <w:abstractNumId w:val="22"/>
  </w:num>
  <w:num w:numId="20">
    <w:abstractNumId w:val="10"/>
  </w:num>
  <w:num w:numId="21">
    <w:abstractNumId w:val="21"/>
  </w:num>
  <w:num w:numId="22">
    <w:abstractNumId w:val="27"/>
  </w:num>
  <w:num w:numId="23">
    <w:abstractNumId w:val="11"/>
  </w:num>
  <w:num w:numId="24">
    <w:abstractNumId w:val="26"/>
  </w:num>
  <w:num w:numId="25">
    <w:abstractNumId w:val="16"/>
  </w:num>
  <w:num w:numId="26">
    <w:abstractNumId w:val="5"/>
  </w:num>
  <w:num w:numId="27">
    <w:abstractNumId w:val="15"/>
  </w:num>
  <w:num w:numId="28">
    <w:abstractNumId w:val="29"/>
  </w:num>
  <w:num w:numId="29">
    <w:abstractNumId w:val="13"/>
  </w:num>
  <w:num w:numId="30">
    <w:abstractNumId w:val="9"/>
  </w:num>
  <w:num w:numId="31">
    <w:abstractNumId w:val="1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78C"/>
    <w:rsid w:val="00005044"/>
    <w:rsid w:val="0005793B"/>
    <w:rsid w:val="00064C2D"/>
    <w:rsid w:val="00084D41"/>
    <w:rsid w:val="00183C04"/>
    <w:rsid w:val="00190D32"/>
    <w:rsid w:val="001B50FC"/>
    <w:rsid w:val="001D73BB"/>
    <w:rsid w:val="002B5586"/>
    <w:rsid w:val="00384CA0"/>
    <w:rsid w:val="0040130B"/>
    <w:rsid w:val="004A628F"/>
    <w:rsid w:val="004C4783"/>
    <w:rsid w:val="005D08D1"/>
    <w:rsid w:val="00652F07"/>
    <w:rsid w:val="006A5D6B"/>
    <w:rsid w:val="007712AD"/>
    <w:rsid w:val="007C402E"/>
    <w:rsid w:val="00894678"/>
    <w:rsid w:val="008C6C46"/>
    <w:rsid w:val="008D2A58"/>
    <w:rsid w:val="008E4A17"/>
    <w:rsid w:val="009465CD"/>
    <w:rsid w:val="0097390F"/>
    <w:rsid w:val="009741A7"/>
    <w:rsid w:val="00A86FBC"/>
    <w:rsid w:val="00AB7C73"/>
    <w:rsid w:val="00B202F8"/>
    <w:rsid w:val="00B619D6"/>
    <w:rsid w:val="00BE1D52"/>
    <w:rsid w:val="00BE5B33"/>
    <w:rsid w:val="00BE6CDB"/>
    <w:rsid w:val="00C71B7F"/>
    <w:rsid w:val="00C73B61"/>
    <w:rsid w:val="00D34331"/>
    <w:rsid w:val="00D371B2"/>
    <w:rsid w:val="00D64839"/>
    <w:rsid w:val="00D7458F"/>
    <w:rsid w:val="00D8378C"/>
    <w:rsid w:val="00D933C0"/>
    <w:rsid w:val="00DF0845"/>
    <w:rsid w:val="00E31BE0"/>
    <w:rsid w:val="00E82801"/>
    <w:rsid w:val="00F24AD5"/>
    <w:rsid w:val="00F515BA"/>
    <w:rsid w:val="00FB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378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D8378C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D8378C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D8378C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D8378C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D8378C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D8378C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8378C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8378C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8378C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378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8378C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83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8378C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D8378C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D8378C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D8378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D8378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D8378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D8378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D8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D8378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D8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D8378C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D837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D8378C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D8378C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D8378C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D8378C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D837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D8378C"/>
    <w:pPr>
      <w:spacing w:after="120"/>
    </w:pPr>
  </w:style>
  <w:style w:type="character" w:customStyle="1" w:styleId="af0">
    <w:name w:val="Основной текст Знак"/>
    <w:basedOn w:val="a1"/>
    <w:link w:val="af"/>
    <w:rsid w:val="00D8378C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D8378C"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rsid w:val="00D8378C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D8378C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D8378C"/>
  </w:style>
  <w:style w:type="paragraph" w:styleId="af5">
    <w:name w:val="footnote text"/>
    <w:basedOn w:val="a0"/>
    <w:link w:val="af6"/>
    <w:uiPriority w:val="99"/>
    <w:rsid w:val="00D8378C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D837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D8378C"/>
    <w:rPr>
      <w:vertAlign w:val="superscript"/>
    </w:rPr>
  </w:style>
  <w:style w:type="character" w:styleId="af8">
    <w:name w:val="page number"/>
    <w:basedOn w:val="a1"/>
    <w:uiPriority w:val="99"/>
    <w:rsid w:val="00D8378C"/>
  </w:style>
  <w:style w:type="paragraph" w:styleId="af9">
    <w:name w:val="Normal (Web)"/>
    <w:basedOn w:val="a0"/>
    <w:link w:val="afa"/>
    <w:uiPriority w:val="99"/>
    <w:unhideWhenUsed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link w:val="af9"/>
    <w:uiPriority w:val="99"/>
    <w:locked/>
    <w:rsid w:val="00D8378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D8378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D8378C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D8378C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basedOn w:val="a1"/>
    <w:link w:val="afc"/>
    <w:uiPriority w:val="99"/>
    <w:rsid w:val="00D8378C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D8378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D837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rsid w:val="00D8378C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D8378C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D8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D8378C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D8378C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D8378C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D8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837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837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D8378C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rsid w:val="00D8378C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D837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D8378C"/>
    <w:rPr>
      <w:vertAlign w:val="superscript"/>
    </w:rPr>
  </w:style>
  <w:style w:type="paragraph" w:styleId="aff5">
    <w:name w:val="No Spacing"/>
    <w:uiPriority w:val="1"/>
    <w:qFormat/>
    <w:rsid w:val="00D8378C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D8378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D8378C"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D8378C"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D8378C"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D8378C"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D8378C"/>
    <w:rPr>
      <w:sz w:val="24"/>
    </w:rPr>
  </w:style>
  <w:style w:type="paragraph" w:styleId="31">
    <w:name w:val="Body Text Indent 3"/>
    <w:basedOn w:val="a0"/>
    <w:link w:val="32"/>
    <w:rsid w:val="00D8378C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83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8378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D83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D837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D8378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D8378C"/>
  </w:style>
  <w:style w:type="table" w:customStyle="1" w:styleId="13">
    <w:name w:val="Сетка таблицы1"/>
    <w:basedOn w:val="a2"/>
    <w:next w:val="ae"/>
    <w:uiPriority w:val="39"/>
    <w:rsid w:val="00D8378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D8378C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sid w:val="00D8378C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D8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D8378C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D8378C"/>
  </w:style>
  <w:style w:type="table" w:customStyle="1" w:styleId="25">
    <w:name w:val="Сетка таблицы2"/>
    <w:basedOn w:val="a2"/>
    <w:next w:val="ae"/>
    <w:uiPriority w:val="59"/>
    <w:rsid w:val="00D8378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D8378C"/>
  </w:style>
  <w:style w:type="table" w:customStyle="1" w:styleId="34">
    <w:name w:val="Сетка таблицы3"/>
    <w:basedOn w:val="a2"/>
    <w:next w:val="ae"/>
    <w:uiPriority w:val="39"/>
    <w:rsid w:val="00D8378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Неразрешенное упоминание"/>
    <w:uiPriority w:val="99"/>
    <w:semiHidden/>
    <w:unhideWhenUsed/>
    <w:rsid w:val="00D8378C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D8378C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sid w:val="00D8378C"/>
    <w:rPr>
      <w:i/>
      <w:iCs/>
    </w:rPr>
  </w:style>
  <w:style w:type="paragraph" w:customStyle="1" w:styleId="14">
    <w:name w:val="Название1"/>
    <w:basedOn w:val="a0"/>
    <w:next w:val="a0"/>
    <w:qFormat/>
    <w:rsid w:val="00D8378C"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sid w:val="00D8378C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26"/>
    <w:qFormat/>
    <w:rsid w:val="00D8378C"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D8378C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1"/>
    <w:rsid w:val="00D8378C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D8378C"/>
  </w:style>
  <w:style w:type="table" w:customStyle="1" w:styleId="42">
    <w:name w:val="Сетка таблицы4"/>
    <w:basedOn w:val="a2"/>
    <w:next w:val="ae"/>
    <w:uiPriority w:val="39"/>
    <w:rsid w:val="00D8378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D8378C"/>
  </w:style>
  <w:style w:type="table" w:customStyle="1" w:styleId="52">
    <w:name w:val="Сетка таблицы5"/>
    <w:basedOn w:val="a2"/>
    <w:next w:val="ae"/>
    <w:uiPriority w:val="59"/>
    <w:rsid w:val="00D8378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8378C"/>
    <w:pPr>
      <w:spacing w:line="256" w:lineRule="auto"/>
    </w:pPr>
    <w:rPr>
      <w:rFonts w:eastAsia="SimSun"/>
    </w:rPr>
  </w:style>
  <w:style w:type="character" w:customStyle="1" w:styleId="affc">
    <w:name w:val="ПГУ Название документа Знак"/>
    <w:link w:val="affd"/>
    <w:locked/>
    <w:rsid w:val="00D8378C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D8378C"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D8378C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D8378C"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D8378C"/>
  </w:style>
  <w:style w:type="table" w:customStyle="1" w:styleId="62">
    <w:name w:val="Сетка таблицы6"/>
    <w:basedOn w:val="a2"/>
    <w:next w:val="ae"/>
    <w:uiPriority w:val="39"/>
    <w:rsid w:val="00D8378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D8378C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D83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D83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D8378C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D8378C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D8378C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D8378C"/>
  </w:style>
  <w:style w:type="paragraph" w:customStyle="1" w:styleId="s1">
    <w:name w:val="s_1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D8378C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D8378C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D8378C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D8378C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rsid w:val="00D8378C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D8378C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D8378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D8378C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D8378C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D8378C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D8378C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D837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D837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D837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D8378C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D8378C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D8378C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D837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D837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D8378C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D8378C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D837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D8378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D8378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D837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D8378C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D8378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8378C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D8378C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D837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D8378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D8378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D837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D837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D8378C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D8378C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D8378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D837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D8378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D8378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D837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D8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D8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D8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D8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D8378C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D8378C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D8378C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D8378C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D8378C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D8378C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D8378C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D8378C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D8378C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D8378C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D837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D8378C"/>
  </w:style>
  <w:style w:type="character" w:customStyle="1" w:styleId="18">
    <w:name w:val="Неразрешенное упоминание1"/>
    <w:uiPriority w:val="99"/>
    <w:semiHidden/>
    <w:unhideWhenUsed/>
    <w:rsid w:val="00D8378C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D8378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D8378C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D8378C"/>
    <w:rPr>
      <w:color w:val="605E5C"/>
      <w:shd w:val="clear" w:color="auto" w:fill="E1DFDD"/>
    </w:rPr>
  </w:style>
  <w:style w:type="table" w:customStyle="1" w:styleId="TableNormal2">
    <w:name w:val="Table Normal2"/>
    <w:rsid w:val="00D8378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D8378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18D4DB0BBC3B70D0FB5A5631DFEB802A09A12E45A28DCDAD3AF81F6F9F0D35FD73F86EA76C2BB9F295A9A32hFeD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11471</Words>
  <Characters>65387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Наташа</cp:lastModifiedBy>
  <cp:revision>8</cp:revision>
  <cp:lastPrinted>2021-12-29T11:40:00Z</cp:lastPrinted>
  <dcterms:created xsi:type="dcterms:W3CDTF">2022-11-24T07:59:00Z</dcterms:created>
  <dcterms:modified xsi:type="dcterms:W3CDTF">2022-12-06T07:58:00Z</dcterms:modified>
</cp:coreProperties>
</file>