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1975" cy="571500"/>
            <wp:effectExtent l="19050" t="0" r="9525" b="0"/>
            <wp:wrapSquare wrapText="bothSides"/>
            <wp:docPr id="2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503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АДМИНИСТРАЦИЯ  ТАЛЬМЕНСКОГО РАЙОНА</w:t>
      </w: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pacing w:val="14"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371503" w:rsidRPr="00E3165F" w:rsidRDefault="00371503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  <w:r w:rsidRPr="00E3165F">
        <w:rPr>
          <w:rFonts w:ascii="Times New Roman" w:hAnsi="Times New Roman" w:cs="Times New Roman"/>
          <w:b/>
          <w:spacing w:val="84"/>
          <w:sz w:val="26"/>
          <w:szCs w:val="26"/>
        </w:rPr>
        <w:t>ПОСТАНОВЛЕНИЕ</w:t>
      </w: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CD0" w:rsidRPr="00E3165F" w:rsidRDefault="004F60C1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12.12.</w:t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>20</w:t>
      </w:r>
      <w:r w:rsidR="0066001D" w:rsidRPr="00E3165F">
        <w:rPr>
          <w:rFonts w:ascii="Times New Roman" w:hAnsi="Times New Roman" w:cs="Times New Roman"/>
          <w:b/>
          <w:sz w:val="26"/>
          <w:szCs w:val="26"/>
        </w:rPr>
        <w:t>2</w:t>
      </w:r>
      <w:r w:rsidR="008A3F8B" w:rsidRPr="00E3165F">
        <w:rPr>
          <w:rFonts w:ascii="Times New Roman" w:hAnsi="Times New Roman" w:cs="Times New Roman"/>
          <w:b/>
          <w:sz w:val="26"/>
          <w:szCs w:val="26"/>
        </w:rPr>
        <w:t>2</w:t>
      </w:r>
      <w:r w:rsidR="0066001D" w:rsidRPr="00E3165F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162B8E" w:rsidRPr="00E3165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ab/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</w:t>
      </w:r>
      <w:r w:rsidR="003842CE" w:rsidRPr="00E3165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41CBE" w:rsidRPr="00E316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3F8B" w:rsidRPr="00E3165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92583" w:rsidRPr="00E3165F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8A3F8B" w:rsidRPr="00E3165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41CBE" w:rsidRPr="00E316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CD0" w:rsidRPr="00E3165F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Pr="00E3165F">
        <w:rPr>
          <w:rFonts w:ascii="Times New Roman" w:hAnsi="Times New Roman" w:cs="Times New Roman"/>
          <w:b/>
          <w:sz w:val="26"/>
          <w:szCs w:val="26"/>
        </w:rPr>
        <w:t xml:space="preserve"> 106</w:t>
      </w:r>
      <w:r w:rsidR="00D92583" w:rsidRPr="00E3165F">
        <w:rPr>
          <w:rFonts w:ascii="Times New Roman" w:hAnsi="Times New Roman" w:cs="Times New Roman"/>
          <w:b/>
          <w:sz w:val="26"/>
          <w:szCs w:val="26"/>
        </w:rPr>
        <w:t>3</w:t>
      </w:r>
    </w:p>
    <w:p w:rsidR="007F0609" w:rsidRPr="00E3165F" w:rsidRDefault="007F0609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р.п. Тальменка</w:t>
      </w:r>
    </w:p>
    <w:p w:rsidR="00F61CD0" w:rsidRPr="00E3165F" w:rsidRDefault="00F61CD0" w:rsidP="007F06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10064"/>
      </w:tblGrid>
      <w:tr w:rsidR="00F91163" w:rsidRPr="00E3165F" w:rsidTr="007F0609">
        <w:tc>
          <w:tcPr>
            <w:tcW w:w="10064" w:type="dxa"/>
          </w:tcPr>
          <w:p w:rsidR="0051116D" w:rsidRPr="00E3165F" w:rsidRDefault="006A6173" w:rsidP="007F060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51116D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б утверждении программ</w:t>
            </w:r>
            <w:r w:rsidR="007F0609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16D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профилактики рисков причинения</w:t>
            </w:r>
            <w:r w:rsidR="007F0609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16D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вреда (ущерба) охраняемым</w:t>
            </w:r>
            <w:r w:rsidR="007F0609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16D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законом ценностям в сфере</w:t>
            </w:r>
            <w:r w:rsidR="007F0609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116D" w:rsidRPr="00E3165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контроля на 2023 год</w:t>
            </w:r>
          </w:p>
          <w:p w:rsidR="00F91163" w:rsidRPr="00E3165F" w:rsidRDefault="00F91163" w:rsidP="007F0609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A6173" w:rsidRPr="00E3165F" w:rsidRDefault="006A6173" w:rsidP="007F0609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EE3957" w:rsidRPr="00E3165F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DC3B0D" w:rsidRPr="00E3165F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EE3957" w:rsidRPr="00E3165F">
        <w:rPr>
          <w:rFonts w:ascii="Times New Roman" w:hAnsi="Times New Roman" w:cs="Times New Roman"/>
          <w:color w:val="000000"/>
          <w:sz w:val="26"/>
          <w:szCs w:val="26"/>
        </w:rPr>
        <w:t xml:space="preserve">едеральным законом </w:t>
      </w:r>
      <w:r w:rsidR="00EE3957" w:rsidRPr="00E3165F">
        <w:rPr>
          <w:rFonts w:ascii="Times New Roman" w:hAnsi="Times New Roman" w:cs="Times New Roman"/>
          <w:sz w:val="26"/>
          <w:szCs w:val="26"/>
        </w:rPr>
        <w:t xml:space="preserve">от 31 июля 2020 г. № 248-ФЗ «О государственном контроле (надзоре) и муниципальном контроле в Российской Федерации» </w:t>
      </w:r>
      <w:r w:rsidRPr="00E3165F">
        <w:rPr>
          <w:rFonts w:ascii="Times New Roman" w:hAnsi="Times New Roman" w:cs="Times New Roman"/>
          <w:sz w:val="26"/>
          <w:szCs w:val="26"/>
        </w:rPr>
        <w:t xml:space="preserve"> </w:t>
      </w:r>
      <w:r w:rsidR="00C64A76" w:rsidRPr="00E316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A76" w:rsidRPr="00E3165F" w:rsidRDefault="00C64A76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 О С Т А Н О В Л Я Ю :</w:t>
      </w:r>
    </w:p>
    <w:p w:rsidR="00223494" w:rsidRPr="00E3165F" w:rsidRDefault="008A3F8B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</w:t>
      </w:r>
      <w:r w:rsidR="007F0609" w:rsidRPr="00E3165F">
        <w:rPr>
          <w:rFonts w:ascii="Times New Roman" w:hAnsi="Times New Roman" w:cs="Times New Roman"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sz w:val="26"/>
          <w:szCs w:val="26"/>
        </w:rPr>
        <w:t xml:space="preserve"> 1.Утвердить:</w:t>
      </w:r>
    </w:p>
    <w:p w:rsidR="008A3F8B" w:rsidRPr="00E3165F" w:rsidRDefault="008A3F8B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- Программу профилактики рисков причинения вреда (ущерба) охраняемым законом ценностям в сфере муниципального контроля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>на автомобильном транспорте и в дорожном хозяйстве на</w:t>
      </w:r>
      <w:r w:rsidRPr="00E3165F">
        <w:rPr>
          <w:rFonts w:ascii="Times New Roman" w:hAnsi="Times New Roman" w:cs="Times New Roman"/>
          <w:sz w:val="26"/>
          <w:szCs w:val="26"/>
        </w:rPr>
        <w:t xml:space="preserve"> территориях сельских поселений Тальменского района  на 2023 год (приложение № 1),</w:t>
      </w:r>
    </w:p>
    <w:p w:rsidR="008A3F8B" w:rsidRPr="00E3165F" w:rsidRDefault="007F0609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8A3F8B" w:rsidRPr="00E3165F">
        <w:rPr>
          <w:rFonts w:ascii="Times New Roman" w:hAnsi="Times New Roman" w:cs="Times New Roman"/>
          <w:sz w:val="26"/>
          <w:szCs w:val="26"/>
        </w:rPr>
        <w:t>Программу профилактики рисков причинения вреда (ущерба) охраняемым законом ценностям в рамках муниципального жилищного контроля на территории сельских поселений Тальменского района  на 2023 год (приложение № 2),</w:t>
      </w:r>
    </w:p>
    <w:p w:rsidR="008A3F8B" w:rsidRPr="00E3165F" w:rsidRDefault="008A3F8B" w:rsidP="007F0609">
      <w:pPr>
        <w:pStyle w:val="ab"/>
        <w:ind w:firstLine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- </w:t>
      </w:r>
      <w:r w:rsidRPr="00E3165F">
        <w:rPr>
          <w:rFonts w:ascii="Times New Roman" w:hAnsi="Times New Roman" w:cs="Times New Roman"/>
          <w:color w:val="000000"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Тальменского района на 2023 год (приложение № 3),</w:t>
      </w:r>
    </w:p>
    <w:p w:rsidR="008A3F8B" w:rsidRPr="00E3165F" w:rsidRDefault="007F0609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-</w:t>
      </w:r>
      <w:r w:rsidR="008A3F8B" w:rsidRPr="00E3165F"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причинения вреда (ущерба) </w:t>
      </w:r>
      <w:r w:rsidR="008A3F8B" w:rsidRPr="00E3165F">
        <w:rPr>
          <w:rFonts w:ascii="Times New Roman" w:hAnsi="Times New Roman" w:cs="Times New Roman"/>
          <w:sz w:val="26"/>
          <w:szCs w:val="26"/>
        </w:rPr>
        <w:br/>
        <w:t>охраняемым законом ценностям при осуществлении муниципального земельного контроля в границах сельских поселений Тальменского района на 2023 год (приложение № 4)</w:t>
      </w:r>
    </w:p>
    <w:p w:rsidR="006A6173" w:rsidRPr="00E3165F" w:rsidRDefault="008A3F8B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</w:t>
      </w:r>
      <w:r w:rsidR="007F0609" w:rsidRPr="00E3165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3165F">
        <w:rPr>
          <w:rFonts w:ascii="Times New Roman" w:hAnsi="Times New Roman" w:cs="Times New Roman"/>
          <w:sz w:val="26"/>
          <w:szCs w:val="26"/>
        </w:rPr>
        <w:t>2</w:t>
      </w:r>
      <w:r w:rsidR="006A6173" w:rsidRPr="00E3165F">
        <w:rPr>
          <w:rFonts w:ascii="Times New Roman" w:hAnsi="Times New Roman" w:cs="Times New Roman"/>
          <w:sz w:val="26"/>
          <w:szCs w:val="26"/>
        </w:rPr>
        <w:t xml:space="preserve">. </w:t>
      </w:r>
      <w:r w:rsidR="00881CD0" w:rsidRPr="00E3165F">
        <w:rPr>
          <w:rFonts w:ascii="Times New Roman" w:hAnsi="Times New Roman" w:cs="Times New Roman"/>
          <w:sz w:val="26"/>
          <w:szCs w:val="26"/>
        </w:rPr>
        <w:t>О</w:t>
      </w:r>
      <w:r w:rsidR="00B819E2" w:rsidRPr="00E3165F">
        <w:rPr>
          <w:rFonts w:ascii="Times New Roman" w:hAnsi="Times New Roman" w:cs="Times New Roman"/>
          <w:sz w:val="26"/>
          <w:szCs w:val="26"/>
        </w:rPr>
        <w:t>п</w:t>
      </w:r>
      <w:r w:rsidR="00881CD0" w:rsidRPr="00E3165F">
        <w:rPr>
          <w:rFonts w:ascii="Times New Roman" w:hAnsi="Times New Roman" w:cs="Times New Roman"/>
          <w:sz w:val="26"/>
          <w:szCs w:val="26"/>
        </w:rPr>
        <w:t>у</w:t>
      </w:r>
      <w:r w:rsidR="00B819E2" w:rsidRPr="00E3165F">
        <w:rPr>
          <w:rFonts w:ascii="Times New Roman" w:hAnsi="Times New Roman" w:cs="Times New Roman"/>
          <w:sz w:val="26"/>
          <w:szCs w:val="26"/>
        </w:rPr>
        <w:t>б</w:t>
      </w:r>
      <w:r w:rsidR="00881CD0" w:rsidRPr="00E3165F">
        <w:rPr>
          <w:rFonts w:ascii="Times New Roman" w:hAnsi="Times New Roman" w:cs="Times New Roman"/>
          <w:sz w:val="26"/>
          <w:szCs w:val="26"/>
        </w:rPr>
        <w:t>ликовать настоящее постановление в установленном порядке</w:t>
      </w:r>
      <w:r w:rsidR="006A6173" w:rsidRPr="00E3165F">
        <w:rPr>
          <w:rFonts w:ascii="Times New Roman" w:hAnsi="Times New Roman" w:cs="Times New Roman"/>
          <w:sz w:val="26"/>
          <w:szCs w:val="26"/>
        </w:rPr>
        <w:t>.</w:t>
      </w:r>
    </w:p>
    <w:p w:rsidR="006A6173" w:rsidRPr="00E3165F" w:rsidRDefault="00D2352D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3F8B" w:rsidRPr="00E3165F">
        <w:rPr>
          <w:rFonts w:ascii="Times New Roman" w:hAnsi="Times New Roman" w:cs="Times New Roman"/>
          <w:sz w:val="26"/>
          <w:szCs w:val="26"/>
        </w:rPr>
        <w:t>3</w:t>
      </w:r>
      <w:r w:rsidR="006A6173" w:rsidRPr="00E3165F">
        <w:rPr>
          <w:rFonts w:ascii="Times New Roman" w:hAnsi="Times New Roman" w:cs="Times New Roman"/>
          <w:sz w:val="26"/>
          <w:szCs w:val="26"/>
        </w:rPr>
        <w:t>.</w:t>
      </w:r>
      <w:r w:rsidRPr="00E3165F">
        <w:rPr>
          <w:rFonts w:ascii="Times New Roman" w:hAnsi="Times New Roman" w:cs="Times New Roman"/>
          <w:sz w:val="26"/>
          <w:szCs w:val="26"/>
        </w:rPr>
        <w:t xml:space="preserve"> </w:t>
      </w:r>
      <w:r w:rsidR="006A6173" w:rsidRPr="00E3165F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FC0AF2" w:rsidRPr="00E3165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A6173" w:rsidRPr="00E3165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A3F8B" w:rsidRPr="00E3165F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района по экономическим вопросам Борисову В.Ю.</w:t>
      </w:r>
    </w:p>
    <w:p w:rsidR="000635D0" w:rsidRPr="00E3165F" w:rsidRDefault="000635D0" w:rsidP="007F0609">
      <w:pPr>
        <w:pStyle w:val="ab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A6173" w:rsidRPr="00E3165F" w:rsidRDefault="006A6173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Глав</w:t>
      </w:r>
      <w:r w:rsidR="000635D0" w:rsidRPr="00E3165F">
        <w:rPr>
          <w:rFonts w:ascii="Times New Roman" w:hAnsi="Times New Roman" w:cs="Times New Roman"/>
          <w:sz w:val="26"/>
          <w:szCs w:val="26"/>
        </w:rPr>
        <w:t>а</w:t>
      </w:r>
      <w:r w:rsidRPr="00E3165F">
        <w:rPr>
          <w:rFonts w:ascii="Times New Roman" w:hAnsi="Times New Roman" w:cs="Times New Roman"/>
          <w:sz w:val="26"/>
          <w:szCs w:val="26"/>
        </w:rPr>
        <w:t xml:space="preserve">  </w:t>
      </w:r>
      <w:r w:rsidR="00D2352D" w:rsidRPr="00E3165F">
        <w:rPr>
          <w:rFonts w:ascii="Times New Roman" w:hAnsi="Times New Roman" w:cs="Times New Roman"/>
          <w:sz w:val="26"/>
          <w:szCs w:val="26"/>
        </w:rPr>
        <w:t>района</w:t>
      </w:r>
      <w:r w:rsidR="000635D0" w:rsidRPr="00E316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7F0609" w:rsidRPr="00E3165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635D0" w:rsidRPr="00E316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F0609" w:rsidRPr="00E3165F">
        <w:rPr>
          <w:rFonts w:ascii="Times New Roman" w:hAnsi="Times New Roman" w:cs="Times New Roman"/>
          <w:sz w:val="26"/>
          <w:szCs w:val="26"/>
        </w:rPr>
        <w:t xml:space="preserve">  </w:t>
      </w:r>
      <w:r w:rsidR="008A3F8B" w:rsidRPr="00E3165F">
        <w:rPr>
          <w:rFonts w:ascii="Times New Roman" w:hAnsi="Times New Roman" w:cs="Times New Roman"/>
          <w:sz w:val="26"/>
          <w:szCs w:val="26"/>
        </w:rPr>
        <w:t>И.А.Щербаков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Pr="00E3165F" w:rsidRDefault="00E3165F" w:rsidP="007F0609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Pr="00E3165F" w:rsidRDefault="00E3165F" w:rsidP="007F0609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0609" w:rsidRPr="00E3165F" w:rsidRDefault="007F0609" w:rsidP="00E3165F">
      <w:pPr>
        <w:pStyle w:val="ab"/>
        <w:ind w:left="510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65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1 к постановлению Администрации Тальменского района </w:t>
      </w:r>
      <w:r w:rsidR="00E3165F">
        <w:rPr>
          <w:rFonts w:ascii="Times New Roman" w:hAnsi="Times New Roman" w:cs="Times New Roman"/>
          <w:bCs/>
          <w:sz w:val="26"/>
          <w:szCs w:val="26"/>
        </w:rPr>
        <w:t>от 12.12.2022 г. № 1063</w:t>
      </w:r>
      <w:r w:rsidRPr="00E3165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E316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b/>
          <w:spacing w:val="2"/>
          <w:sz w:val="26"/>
          <w:szCs w:val="26"/>
        </w:rPr>
        <w:t>на автомобильном транспорте и в дорожном хозяйстве на</w:t>
      </w:r>
      <w:r w:rsidRPr="00E3165F">
        <w:rPr>
          <w:rFonts w:ascii="Times New Roman" w:hAnsi="Times New Roman" w:cs="Times New Roman"/>
          <w:b/>
          <w:sz w:val="26"/>
          <w:szCs w:val="26"/>
        </w:rPr>
        <w:t xml:space="preserve"> территориях сельских поселений Тальменского района</w:t>
      </w:r>
      <w:r w:rsidRPr="00E316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0609" w:rsidRPr="00E3165F" w:rsidRDefault="007F0609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3165F" w:rsidRDefault="00E3165F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2023 год  в сфере муниципального контроля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>на автомобильном транспорте и в дорожном хозяйстве на</w:t>
      </w:r>
      <w:r w:rsidRPr="00E3165F">
        <w:rPr>
          <w:rFonts w:ascii="Times New Roman" w:hAnsi="Times New Roman" w:cs="Times New Roman"/>
          <w:sz w:val="26"/>
          <w:szCs w:val="26"/>
        </w:rPr>
        <w:t xml:space="preserve"> территориях сельских поселений Тальменского района</w:t>
      </w:r>
      <w:r w:rsidRPr="00E316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0609" w:rsidRPr="00E3165F" w:rsidRDefault="007F0609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2. Анализ текущего состояния</w:t>
      </w:r>
      <w:r w:rsidR="00B05BDB" w:rsidRPr="00E3165F">
        <w:rPr>
          <w:rFonts w:ascii="Times New Roman" w:hAnsi="Times New Roman" w:cs="Times New Roman"/>
          <w:sz w:val="26"/>
          <w:szCs w:val="26"/>
        </w:rPr>
        <w:t xml:space="preserve"> осуществления муниципального </w:t>
      </w:r>
      <w:r w:rsidRPr="00E3165F">
        <w:rPr>
          <w:rFonts w:ascii="Times New Roman" w:hAnsi="Times New Roman" w:cs="Times New Roman"/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65F" w:rsidRDefault="00E3165F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Администрацией Тальменского района (далее – Контрольный орган).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Непосредственное осуществление муниципального контроля возлагается на Отдел жилищно-коммунального хозяйства Администрации Тальменского района в части муниципального контроля за соблюдением 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перевозок, на Отдел капитального строительства и архитектуры Администрации Тальменского района 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  (далее – Отделы) .</w:t>
      </w:r>
      <w:r w:rsidRPr="00E3165F">
        <w:rPr>
          <w:rFonts w:ascii="Times New Roman" w:hAnsi="Times New Roman" w:cs="Times New Roman"/>
          <w:bCs/>
          <w:sz w:val="26"/>
          <w:szCs w:val="26"/>
        </w:rPr>
        <w:t xml:space="preserve">В 2022 году контрольные  мероприятия не проводились  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В целях профилактики нарушения требований  законодательства в контролируемой сфере Контрольным органом  на 2022 год утверждена программа профилактики нарушений обязательных требований  законодательства в сфере муниципального контроля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spacing w:val="2"/>
          <w:sz w:val="26"/>
          <w:szCs w:val="26"/>
        </w:rPr>
        <w:t>на автомобильном транспорте и в дорожном хозяйстве на</w:t>
      </w:r>
      <w:r w:rsidRPr="00E3165F">
        <w:rPr>
          <w:rFonts w:ascii="Times New Roman" w:hAnsi="Times New Roman" w:cs="Times New Roman"/>
          <w:sz w:val="26"/>
          <w:szCs w:val="26"/>
        </w:rPr>
        <w:t xml:space="preserve"> территориях сельских поселений Тальменского района</w:t>
      </w:r>
      <w:r w:rsidRPr="00E316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3165F">
        <w:rPr>
          <w:rFonts w:ascii="Times New Roman" w:hAnsi="Times New Roman" w:cs="Times New Roman"/>
          <w:sz w:val="26"/>
          <w:szCs w:val="26"/>
        </w:rPr>
        <w:t>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 рамках указанной программы на 2022 год Контрол</w:t>
      </w:r>
      <w:r w:rsidR="00E40CCB" w:rsidRPr="00E3165F">
        <w:rPr>
          <w:rFonts w:ascii="Times New Roman" w:hAnsi="Times New Roman" w:cs="Times New Roman"/>
          <w:sz w:val="26"/>
          <w:szCs w:val="26"/>
        </w:rPr>
        <w:t>ь</w:t>
      </w:r>
      <w:r w:rsidRPr="00E3165F">
        <w:rPr>
          <w:rFonts w:ascii="Times New Roman" w:hAnsi="Times New Roman" w:cs="Times New Roman"/>
          <w:sz w:val="26"/>
          <w:szCs w:val="26"/>
        </w:rPr>
        <w:t xml:space="preserve">ный орган, отделы </w:t>
      </w:r>
      <w:r w:rsidR="00E40CCB" w:rsidRPr="00E3165F">
        <w:rPr>
          <w:rFonts w:ascii="Times New Roman" w:hAnsi="Times New Roman" w:cs="Times New Roman"/>
          <w:sz w:val="26"/>
          <w:szCs w:val="26"/>
        </w:rPr>
        <w:t>о</w:t>
      </w:r>
      <w:r w:rsidRPr="00E3165F">
        <w:rPr>
          <w:rFonts w:ascii="Times New Roman" w:hAnsi="Times New Roman" w:cs="Times New Roman"/>
          <w:sz w:val="26"/>
          <w:szCs w:val="26"/>
        </w:rPr>
        <w:t>существляли: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1. Поддержание в актуальном состоянии перечня и текстов правовых актов и их отдельных частей (положений), содержащих обязательные требования, соблюдение </w:t>
      </w:r>
      <w:r w:rsidRPr="00E3165F">
        <w:rPr>
          <w:rFonts w:ascii="Times New Roman" w:hAnsi="Times New Roman" w:cs="Times New Roman"/>
          <w:sz w:val="26"/>
          <w:szCs w:val="26"/>
        </w:rPr>
        <w:lastRenderedPageBreak/>
        <w:t>которых оценивается при проведении мероприятий по  контролю.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2. Информирование контролируемых лиц по вопросам соблюдения обязательных требований законодательства посредством устного консультирования, направления письменных ответов на обращения.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 Размещение на официальном сайте Контрольного органа в информационно-телекоммуникационной сети «Интернет» обзора правоприменительной практики контрольно-надзорной деятельности.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 органом, являются: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1. Низкие знания субъектами подконтрольных правоотношений, предъявляемых к ним  законодательством Российской Федерации требований.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 контроля.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2. Сознательное бездействие подконтрольных субъектов  по исполнению возложенных на них обязанностей. 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E3165F">
      <w:pPr>
        <w:pStyle w:val="ab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16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Цели и задачи реализации Программы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3.2. Основными задачами профилактических мероприятий являются: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формирование одинакового понимания обязательных требований при осуществлении муниципального контроля</w:t>
      </w:r>
      <w:r w:rsidRPr="00E3165F">
        <w:rPr>
          <w:rFonts w:ascii="Times New Roman" w:hAnsi="Times New Roman" w:cs="Times New Roman"/>
          <w:i/>
          <w:sz w:val="26"/>
          <w:szCs w:val="26"/>
        </w:rPr>
        <w:t>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инвентаризация и оценка состава и особенностей подконтрольных субъектов и </w:t>
      </w:r>
      <w:r w:rsidRPr="00E3165F">
        <w:rPr>
          <w:rFonts w:ascii="Times New Roman" w:hAnsi="Times New Roman" w:cs="Times New Roman"/>
          <w:sz w:val="26"/>
          <w:szCs w:val="26"/>
        </w:rPr>
        <w:lastRenderedPageBreak/>
        <w:t>оценки состояния подконтрольной сферы;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3.3. Профилактические мероприятия планируются и осуществляются на основе соблюдения следующих базовых принципов: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4. Перечень профилактических мероприятий, сроки (периодичность) их проведения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169"/>
        <w:gridCol w:w="3087"/>
        <w:gridCol w:w="2436"/>
      </w:tblGrid>
      <w:tr w:rsidR="007F0609" w:rsidRPr="00E3165F" w:rsidTr="007F0609">
        <w:tc>
          <w:tcPr>
            <w:tcW w:w="61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F0609" w:rsidRPr="00E3165F" w:rsidTr="007F0609">
        <w:trPr>
          <w:trHeight w:val="2298"/>
        </w:trPr>
        <w:tc>
          <w:tcPr>
            <w:tcW w:w="61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9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вопросам соблюдения обязательных требований посредством размещения соответствующих сведений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 официальном сайте 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Администрации Тальменского района в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</w:p>
        </w:tc>
        <w:tc>
          <w:tcPr>
            <w:tcW w:w="308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36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Отделы, юридический отдел Админстрации Тальменского района</w:t>
            </w:r>
          </w:p>
        </w:tc>
      </w:tr>
      <w:tr w:rsidR="007F0609" w:rsidRPr="00E3165F" w:rsidTr="007F0609">
        <w:tc>
          <w:tcPr>
            <w:tcW w:w="61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9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недопустимости нарушения обязательных требований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(далее – Предостережение)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объявляется контролируемому лицу в случае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наличия в Комитете сведений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готовящихся нарушениях обязательных требований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в случае отсутствия подтверждения данных о том,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08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 течение года 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 оснований) не позднее 30 дней со дня получения сведений, указанных в части 1 статьи 49 Федерального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закона «О государственном контроле (надзоре) и муниципальном контроле в Российской Федерации»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Отделы</w:t>
            </w:r>
          </w:p>
        </w:tc>
      </w:tr>
      <w:tr w:rsidR="007F0609" w:rsidRPr="00E3165F" w:rsidTr="007F0609">
        <w:trPr>
          <w:trHeight w:val="4327"/>
        </w:trPr>
        <w:tc>
          <w:tcPr>
            <w:tcW w:w="61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69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как в устной форме по телефону, посредством видеоконференцсвязи,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так и в письменной форме.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по следующим вопросам: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компетенция уполномоченного органа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соблюдение обязательных требований;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порядок проведения контрольных (надзорных) мероприятий;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3087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обращениям контролируемых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лиц и их представителей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с учетом особенностей организации личного приема в Комитете,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Администрации Тальменского района</w:t>
            </w:r>
          </w:p>
        </w:tc>
        <w:tc>
          <w:tcPr>
            <w:tcW w:w="2436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Отделы</w:t>
            </w:r>
          </w:p>
        </w:tc>
      </w:tr>
    </w:tbl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5. Показатели результативности и эффективности Программы профилактики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46"/>
        <w:gridCol w:w="1701"/>
      </w:tblGrid>
      <w:tr w:rsidR="007F0609" w:rsidRPr="00E3165F" w:rsidTr="007F0609">
        <w:tc>
          <w:tcPr>
            <w:tcW w:w="562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05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7F0609" w:rsidRPr="00E3165F" w:rsidTr="007F0609">
        <w:trPr>
          <w:trHeight w:val="1090"/>
        </w:trPr>
        <w:tc>
          <w:tcPr>
            <w:tcW w:w="562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5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(%)</w:t>
            </w:r>
          </w:p>
        </w:tc>
        <w:tc>
          <w:tcPr>
            <w:tcW w:w="170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F0609" w:rsidRPr="00E3165F" w:rsidTr="007F0609">
        <w:trPr>
          <w:trHeight w:val="553"/>
        </w:trPr>
        <w:tc>
          <w:tcPr>
            <w:tcW w:w="562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5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консультированием в общем количестве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лиц, обратившихся за консультированием, (%)</w:t>
            </w:r>
          </w:p>
        </w:tc>
        <w:tc>
          <w:tcPr>
            <w:tcW w:w="170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F0609" w:rsidRPr="00E3165F" w:rsidTr="007F0609">
        <w:trPr>
          <w:trHeight w:val="553"/>
        </w:trPr>
        <w:tc>
          <w:tcPr>
            <w:tcW w:w="562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5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1701" w:type="dxa"/>
          </w:tcPr>
          <w:p w:rsidR="007F0609" w:rsidRPr="00E3165F" w:rsidRDefault="007F0609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Не менее 50%</w:t>
            </w:r>
          </w:p>
        </w:tc>
      </w:tr>
    </w:tbl>
    <w:p w:rsidR="007F0609" w:rsidRPr="00E3165F" w:rsidRDefault="007F0609" w:rsidP="007F060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Ожидаемый результат Программы профилактики-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2642B" w:rsidRPr="00E3165F" w:rsidRDefault="0092642B" w:rsidP="00E3165F">
      <w:pPr>
        <w:pStyle w:val="ab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 к постановлению Администрации Тальменского района </w:t>
      </w:r>
      <w:r w:rsidR="00E3165F">
        <w:rPr>
          <w:rFonts w:ascii="Times New Roman" w:hAnsi="Times New Roman" w:cs="Times New Roman"/>
          <w:sz w:val="26"/>
          <w:szCs w:val="26"/>
        </w:rPr>
        <w:t>от 12.12.2022 г. № 1063</w:t>
      </w:r>
      <w:r w:rsidRPr="00E316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2642B" w:rsidRPr="00E3165F" w:rsidRDefault="0092642B" w:rsidP="0092642B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92642B" w:rsidRPr="00E3165F" w:rsidRDefault="0092642B" w:rsidP="0092642B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</w:t>
      </w:r>
    </w:p>
    <w:p w:rsidR="0092642B" w:rsidRPr="00E3165F" w:rsidRDefault="0092642B" w:rsidP="0092642B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 на</w:t>
      </w:r>
    </w:p>
    <w:p w:rsidR="0092642B" w:rsidRPr="00E3165F" w:rsidRDefault="0092642B" w:rsidP="0092642B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территории сельских поселений Тальменского района</w:t>
      </w:r>
    </w:p>
    <w:p w:rsidR="0092642B" w:rsidRPr="00E3165F" w:rsidRDefault="0092642B" w:rsidP="0092642B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2642B" w:rsidRPr="00E3165F" w:rsidRDefault="0092642B" w:rsidP="00E3165F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3165F">
        <w:rPr>
          <w:rFonts w:ascii="Times New Roman" w:hAnsi="Times New Roman" w:cs="Times New Roman"/>
          <w:b/>
          <w:sz w:val="26"/>
          <w:szCs w:val="26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1.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сельских поселений Тальменского района (далее – муниципальный контроль) 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Администрацией Тальменского района (далее в тексте – Администрация,Контрольный орган).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Непосредственное осуществление муниципального контроля возлагается на  Отдел жилищно-коммунального хозяйства Администрации  (далее в тексте – Отдел</w:t>
      </w:r>
      <w:r w:rsidRPr="00E3165F">
        <w:rPr>
          <w:rFonts w:ascii="Times New Roman" w:hAnsi="Times New Roman" w:cs="Times New Roman"/>
          <w:i/>
          <w:sz w:val="26"/>
          <w:szCs w:val="26"/>
          <w:u w:val="single"/>
        </w:rPr>
        <w:t xml:space="preserve"> )</w:t>
      </w:r>
      <w:r w:rsidRPr="00E3165F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92642B" w:rsidRPr="00E3165F" w:rsidRDefault="0092642B" w:rsidP="0092642B">
      <w:pPr>
        <w:pStyle w:val="ab"/>
        <w:ind w:firstLine="709"/>
        <w:jc w:val="both"/>
        <w:rPr>
          <w:rStyle w:val="af"/>
          <w:rFonts w:ascii="Times New Roman" w:hAnsi="Times New Roman" w:cs="Times New Roman"/>
          <w:i w:val="0"/>
          <w:color w:val="FF0000"/>
          <w:sz w:val="26"/>
          <w:szCs w:val="26"/>
        </w:rPr>
      </w:pPr>
      <w:r w:rsidRPr="00E3165F">
        <w:rPr>
          <w:rStyle w:val="af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92642B" w:rsidRPr="00E3165F" w:rsidRDefault="0092642B" w:rsidP="0092642B">
      <w:pPr>
        <w:pStyle w:val="ab"/>
        <w:ind w:firstLine="709"/>
        <w:jc w:val="both"/>
        <w:rPr>
          <w:rStyle w:val="af"/>
          <w:rFonts w:ascii="Times New Roman" w:hAnsi="Times New Roman" w:cs="Times New Roman"/>
          <w:i w:val="0"/>
          <w:sz w:val="26"/>
          <w:szCs w:val="26"/>
        </w:rPr>
      </w:pPr>
      <w:r w:rsidRPr="00E3165F">
        <w:rPr>
          <w:rStyle w:val="af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Администрации Тальменского района в информационно-телекоммуникационной сети «Интернет».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:rsidR="0092642B" w:rsidRPr="00E3165F" w:rsidRDefault="0092642B" w:rsidP="0092642B">
      <w:pPr>
        <w:pStyle w:val="ab"/>
        <w:ind w:firstLine="709"/>
        <w:jc w:val="both"/>
        <w:rPr>
          <w:rStyle w:val="af"/>
          <w:rFonts w:ascii="Times New Roman" w:hAnsi="Times New Roman" w:cs="Times New Roman"/>
          <w:i w:val="0"/>
          <w:sz w:val="26"/>
          <w:szCs w:val="26"/>
        </w:rPr>
      </w:pPr>
      <w:r w:rsidRPr="00E3165F">
        <w:rPr>
          <w:rStyle w:val="af"/>
          <w:rFonts w:ascii="Times New Roman" w:hAnsi="Times New Roman" w:cs="Times New Roman"/>
          <w:i w:val="0"/>
          <w:sz w:val="26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 xml:space="preserve">           В 2022 году контрольные  мероприятия не проводились  В целях профилактики нарушения требований  законодательства Контрольным органом  на 2022 год утверждена программа профилактики нарушений обязательных требований в  сфере  муниципального контроля 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pacing w:val="1"/>
          <w:sz w:val="26"/>
          <w:szCs w:val="26"/>
        </w:rPr>
        <w:t>Проведённая Администрацией  в 2022 году работа</w:t>
      </w:r>
      <w:r w:rsidRPr="00E3165F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 профилактики 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2642B" w:rsidRPr="00E3165F" w:rsidRDefault="0092642B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E3165F">
        <w:rPr>
          <w:rFonts w:ascii="Times New Roman" w:hAnsi="Times New Roman" w:cs="Times New Roman"/>
          <w:b/>
          <w:sz w:val="26"/>
          <w:szCs w:val="26"/>
        </w:rPr>
        <w:t>. Цели и задачи реализации программы профилактики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2. Основными задачами профилактических мероприятий являются: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Pr="00E3165F">
        <w:rPr>
          <w:rFonts w:ascii="Times New Roman" w:hAnsi="Times New Roman" w:cs="Times New Roman"/>
          <w:i/>
          <w:sz w:val="26"/>
          <w:szCs w:val="26"/>
        </w:rPr>
        <w:t>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642B" w:rsidRPr="00E3165F" w:rsidRDefault="0092642B" w:rsidP="00E3165F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3165F">
        <w:rPr>
          <w:rFonts w:ascii="Times New Roman" w:hAnsi="Times New Roman" w:cs="Times New Roman"/>
          <w:b/>
          <w:sz w:val="26"/>
          <w:szCs w:val="26"/>
        </w:rPr>
        <w:t>. Перечень профилактических мероприятий, сроки (периодичность) их проведения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369"/>
        <w:gridCol w:w="2734"/>
        <w:gridCol w:w="2715"/>
      </w:tblGrid>
      <w:tr w:rsidR="0092642B" w:rsidRPr="00E3165F" w:rsidTr="0092642B">
        <w:trPr>
          <w:trHeight w:val="1554"/>
        </w:trPr>
        <w:tc>
          <w:tcPr>
            <w:tcW w:w="2410" w:type="dxa"/>
            <w:shd w:val="clear" w:color="auto" w:fill="auto"/>
            <w:vAlign w:val="center"/>
          </w:tcPr>
          <w:p w:rsidR="0092642B" w:rsidRPr="00E3165F" w:rsidRDefault="0092642B" w:rsidP="0092642B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Виды</w:t>
            </w:r>
          </w:p>
          <w:p w:rsidR="0092642B" w:rsidRPr="00E3165F" w:rsidRDefault="0092642B" w:rsidP="0092642B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2642B" w:rsidRPr="00E3165F" w:rsidRDefault="0092642B" w:rsidP="0092642B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2642B" w:rsidRPr="00E3165F" w:rsidRDefault="0092642B" w:rsidP="0092642B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2642B" w:rsidRPr="00E3165F" w:rsidRDefault="0092642B" w:rsidP="0092642B">
            <w:pPr>
              <w:pStyle w:val="ab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2642B" w:rsidRPr="00E3165F" w:rsidTr="0092642B">
        <w:tc>
          <w:tcPr>
            <w:tcW w:w="2410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Отдел, юридический отдел Администрации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постоянной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размещения соответствующих сведений на официальном сайте администрации в сети «Интернет»</w:t>
            </w:r>
          </w:p>
        </w:tc>
      </w:tr>
      <w:tr w:rsidR="0092642B" w:rsidRPr="00E3165F" w:rsidTr="0092642B">
        <w:tc>
          <w:tcPr>
            <w:tcW w:w="2410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Объявление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объявления контролируемому лицу предостережения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о недопустимости нарушения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обязательных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требований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2642B" w:rsidRPr="00E3165F" w:rsidTr="0092642B">
        <w:tc>
          <w:tcPr>
            <w:tcW w:w="2410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обращениям контролируемых лиц </w:t>
            </w: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 их уполномоченных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При личном обращении (по </w:t>
            </w: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графику),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eastAsia="Calibri" w:hAnsi="Times New Roman" w:cs="Times New Roman"/>
                <w:sz w:val="26"/>
                <w:szCs w:val="26"/>
              </w:rPr>
              <w:t>телефонной связи, электронной почты, видео-конференц-связи</w:t>
            </w:r>
          </w:p>
        </w:tc>
      </w:tr>
    </w:tbl>
    <w:p w:rsidR="00E3165F" w:rsidRDefault="00E3165F" w:rsidP="0092642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642B" w:rsidRPr="00E3165F" w:rsidRDefault="0092642B" w:rsidP="00E3165F">
      <w:pPr>
        <w:pStyle w:val="ab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165F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E3165F">
        <w:rPr>
          <w:rFonts w:ascii="Times New Roman" w:hAnsi="Times New Roman" w:cs="Times New Roman"/>
          <w:b/>
          <w:color w:val="000000"/>
          <w:sz w:val="26"/>
          <w:szCs w:val="26"/>
        </w:rPr>
        <w:t>. Показатели результативности и эффективности программы профилактики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297"/>
        <w:gridCol w:w="2410"/>
      </w:tblGrid>
      <w:tr w:rsidR="0092642B" w:rsidRPr="00E3165F" w:rsidTr="00AD1284">
        <w:tc>
          <w:tcPr>
            <w:tcW w:w="562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297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Целевое значение 2022 год, %</w:t>
            </w:r>
          </w:p>
        </w:tc>
      </w:tr>
      <w:tr w:rsidR="0092642B" w:rsidRPr="00E3165F" w:rsidTr="00AD1284">
        <w:tc>
          <w:tcPr>
            <w:tcW w:w="562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97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2642B" w:rsidRPr="00E3165F" w:rsidTr="00AD1284">
        <w:tc>
          <w:tcPr>
            <w:tcW w:w="562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97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консультированием в общем количестве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лиц, обратившихся за консультированием, (%)</w:t>
            </w:r>
          </w:p>
        </w:tc>
        <w:tc>
          <w:tcPr>
            <w:tcW w:w="2410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2642B" w:rsidRPr="00E3165F" w:rsidTr="00AD1284">
        <w:tc>
          <w:tcPr>
            <w:tcW w:w="562" w:type="dxa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97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2410" w:type="dxa"/>
            <w:vAlign w:val="center"/>
          </w:tcPr>
          <w:p w:rsidR="0092642B" w:rsidRPr="00E3165F" w:rsidRDefault="0092642B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Не менее 50%</w:t>
            </w:r>
          </w:p>
        </w:tc>
      </w:tr>
    </w:tbl>
    <w:p w:rsidR="0092642B" w:rsidRPr="00E3165F" w:rsidRDefault="0092642B" w:rsidP="0092642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2642B" w:rsidRPr="00E3165F" w:rsidRDefault="0092642B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403660" w:rsidRPr="00E3165F" w:rsidRDefault="00403660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165F" w:rsidRDefault="00E3165F" w:rsidP="0091770D">
      <w:pPr>
        <w:pStyle w:val="ab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770D" w:rsidRPr="00E3165F" w:rsidRDefault="0091770D" w:rsidP="00E3165F">
      <w:pPr>
        <w:pStyle w:val="ab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65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3 к постановлению Администрации Тальменского района </w:t>
      </w:r>
      <w:r w:rsidR="00E3165F">
        <w:rPr>
          <w:rFonts w:ascii="Times New Roman" w:hAnsi="Times New Roman" w:cs="Times New Roman"/>
          <w:bCs/>
          <w:sz w:val="26"/>
          <w:szCs w:val="26"/>
        </w:rPr>
        <w:t>от 12.12.2022 г. № 1063</w:t>
      </w:r>
      <w:r w:rsidRPr="00E3165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Программа профилактики рисков</w:t>
      </w: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причинения вреда (ущерба) охраняемым законом ценностям</w:t>
      </w: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65F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сельских поселений Тальменского района</w:t>
      </w:r>
    </w:p>
    <w:p w:rsidR="0091770D" w:rsidRPr="00E3165F" w:rsidRDefault="0091770D" w:rsidP="0091770D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70D" w:rsidRPr="00E3165F" w:rsidRDefault="0091770D" w:rsidP="00E3165F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165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    1.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E3165F">
        <w:rPr>
          <w:rFonts w:ascii="Times New Roman" w:hAnsi="Times New Roman" w:cs="Times New Roman"/>
          <w:bCs/>
          <w:sz w:val="26"/>
          <w:szCs w:val="26"/>
        </w:rPr>
        <w:t xml:space="preserve">на территории сельских поселений Тальменского района </w:t>
      </w:r>
      <w:r w:rsidRPr="00E3165F">
        <w:rPr>
          <w:rFonts w:ascii="Times New Roman" w:hAnsi="Times New Roman" w:cs="Times New Roman"/>
          <w:sz w:val="26"/>
          <w:szCs w:val="26"/>
        </w:rPr>
        <w:t>на 2023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осуществляется Администрацией  Тальменского района</w:t>
      </w:r>
      <w:r w:rsidRPr="00E316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165F">
        <w:rPr>
          <w:rFonts w:ascii="Times New Roman" w:hAnsi="Times New Roman" w:cs="Times New Roman"/>
          <w:sz w:val="26"/>
          <w:szCs w:val="26"/>
        </w:rPr>
        <w:t>(далее – Администрация, Контрольный орган). Непосредственное осуществление муниципального контроля возлагается на  отдел по капитальному строительству и архитектуре Администрации Тальменского района (далее в тексте – Отдел).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2"/>
      <w:r w:rsidRPr="00E3165F">
        <w:rPr>
          <w:rFonts w:ascii="Times New Roman" w:hAnsi="Times New Roman" w:cs="Times New Roman"/>
          <w:sz w:val="26"/>
          <w:szCs w:val="26"/>
        </w:rPr>
        <w:t>2. Программа разработана в соответствии с:</w:t>
      </w:r>
      <w:bookmarkEnd w:id="0"/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- Федеральным законом от 31.07.2020 №248-ФЗ «О государственном контроле (надзоре) и муниципальном контроле в Российской Федерации»(далее- Федеральный закон №248-ФЗ);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3"/>
      <w:r w:rsidRPr="00E3165F">
        <w:rPr>
          <w:rFonts w:ascii="Times New Roman" w:hAnsi="Times New Roman" w:cs="Times New Roman"/>
          <w:sz w:val="26"/>
          <w:szCs w:val="26"/>
        </w:rPr>
        <w:t xml:space="preserve">3. </w:t>
      </w:r>
      <w:bookmarkStart w:id="2" w:name="sub_1004"/>
      <w:bookmarkEnd w:id="1"/>
      <w:r w:rsidRPr="00E3165F">
        <w:rPr>
          <w:rFonts w:ascii="Times New Roman" w:hAnsi="Times New Roman" w:cs="Times New Roman"/>
          <w:sz w:val="26"/>
          <w:szCs w:val="26"/>
        </w:rPr>
        <w:t>Срок реализации Программы - 2023 год</w:t>
      </w:r>
      <w:bookmarkEnd w:id="2"/>
      <w:r w:rsidRPr="00E3165F">
        <w:rPr>
          <w:rFonts w:ascii="Times New Roman" w:hAnsi="Times New Roman" w:cs="Times New Roman"/>
          <w:sz w:val="26"/>
          <w:szCs w:val="26"/>
        </w:rPr>
        <w:t>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1770D" w:rsidRPr="00E3165F" w:rsidRDefault="0091770D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II.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4.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</w:t>
      </w:r>
      <w:r w:rsidRPr="00E3165F">
        <w:rPr>
          <w:rFonts w:ascii="Times New Roman" w:hAnsi="Times New Roman" w:cs="Times New Roman"/>
          <w:sz w:val="26"/>
          <w:szCs w:val="26"/>
        </w:rPr>
        <w:lastRenderedPageBreak/>
        <w:t>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5. 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6.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        8.  </w:t>
      </w:r>
      <w:r w:rsidRPr="00E3165F">
        <w:rPr>
          <w:rFonts w:ascii="Times New Roman" w:hAnsi="Times New Roman" w:cs="Times New Roman"/>
          <w:bCs/>
          <w:sz w:val="26"/>
          <w:szCs w:val="26"/>
        </w:rPr>
        <w:t>В 2022 году контрольные  мероприятия не проводились</w:t>
      </w:r>
      <w:r w:rsidRPr="00E3165F">
        <w:rPr>
          <w:rFonts w:ascii="Times New Roman" w:hAnsi="Times New Roman" w:cs="Times New Roman"/>
          <w:sz w:val="26"/>
          <w:szCs w:val="26"/>
        </w:rPr>
        <w:t xml:space="preserve">  В целях профилактики нарушения требований  законодательства Контрольным органом  на 2022 год утверждена программа профилактики нарушений обязательных требований в  сфере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1770D" w:rsidRPr="00E3165F" w:rsidRDefault="0091770D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sub_1200"/>
      <w:r w:rsidRPr="00E3165F">
        <w:rPr>
          <w:rFonts w:ascii="Times New Roman" w:hAnsi="Times New Roman" w:cs="Times New Roman"/>
          <w:sz w:val="26"/>
          <w:szCs w:val="26"/>
        </w:rPr>
        <w:t>II</w:t>
      </w:r>
      <w:r w:rsidRPr="00E316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165F">
        <w:rPr>
          <w:rFonts w:ascii="Times New Roman" w:hAnsi="Times New Roman" w:cs="Times New Roman"/>
          <w:sz w:val="26"/>
          <w:szCs w:val="26"/>
        </w:rPr>
        <w:t>. Цели и задачи реализации Программы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3"/>
      <w:bookmarkEnd w:id="4"/>
      <w:r w:rsidRPr="00E3165F">
        <w:rPr>
          <w:rFonts w:ascii="Times New Roman" w:hAnsi="Times New Roman" w:cs="Times New Roman"/>
          <w:sz w:val="26"/>
          <w:szCs w:val="26"/>
        </w:rPr>
        <w:t>10.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>11. Основными задачами профилактических мероприятий являются: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формирование одинакового понимания обязательных требований при осуществлении муниципального контроля</w:t>
      </w:r>
      <w:r w:rsidRPr="00E3165F">
        <w:rPr>
          <w:rFonts w:ascii="Times New Roman" w:hAnsi="Times New Roman" w:cs="Times New Roman"/>
          <w:i/>
          <w:sz w:val="26"/>
          <w:szCs w:val="26"/>
        </w:rPr>
        <w:t>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12. Профилактические мероприятия планируются и осуществляются на основе соблюдения следующих базовых принципов: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1770D" w:rsidRPr="00E3165F" w:rsidRDefault="0091770D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sub_1150"/>
      <w:r w:rsidRPr="00E3165F">
        <w:rPr>
          <w:rFonts w:ascii="Times New Roman" w:hAnsi="Times New Roman" w:cs="Times New Roman"/>
          <w:bCs/>
          <w:color w:val="26282F"/>
          <w:sz w:val="26"/>
          <w:szCs w:val="26"/>
          <w:lang w:val="en-US"/>
        </w:rPr>
        <w:t>IV</w:t>
      </w:r>
      <w:r w:rsidRPr="00E3165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. </w:t>
      </w:r>
      <w:r w:rsidRPr="00E3165F">
        <w:rPr>
          <w:rFonts w:ascii="Times New Roman" w:hAnsi="Times New Roman" w:cs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Style w:val="a7"/>
        <w:tblW w:w="10314" w:type="dxa"/>
        <w:tblLayout w:type="fixed"/>
        <w:tblLook w:val="04A0"/>
      </w:tblPr>
      <w:tblGrid>
        <w:gridCol w:w="675"/>
        <w:gridCol w:w="4622"/>
        <w:gridCol w:w="2340"/>
        <w:gridCol w:w="2677"/>
      </w:tblGrid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профилактического мероприятия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Ответственные должностные лица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 Администрации Тальменского района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91770D" w:rsidRPr="00E3165F" w:rsidRDefault="0091770D" w:rsidP="0091770D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за исполнениемединойтеплоснабжающей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22" w:type="dxa"/>
          </w:tcPr>
          <w:p w:rsidR="0091770D" w:rsidRPr="00E3165F" w:rsidRDefault="007F358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1770D" w:rsidRPr="00E3165F">
                <w:rPr>
                  <w:rFonts w:ascii="Times New Roman" w:hAnsi="Times New Roman" w:cs="Times New Roman"/>
                  <w:sz w:val="26"/>
                  <w:szCs w:val="26"/>
                </w:rPr>
                <w:t>перечня</w:t>
              </w:r>
            </w:hyperlink>
            <w:r w:rsidR="0091770D"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E3165F">
                <w:rPr>
                  <w:rStyle w:val="ad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программы профилактики рисков причинения вреда и плана проведения плановых контрольных   мероприятий;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01.01.2023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доклада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Экономический отдел, юридический отдел Администрации Тальменского района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 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Отдел  </w:t>
            </w:r>
          </w:p>
        </w:tc>
      </w:tr>
      <w:tr w:rsidR="0091770D" w:rsidRPr="00E3165F" w:rsidTr="0091770D">
        <w:tc>
          <w:tcPr>
            <w:tcW w:w="675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22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77" w:type="dxa"/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</w:tr>
    </w:tbl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91770D" w:rsidRPr="00E3165F" w:rsidRDefault="0091770D" w:rsidP="00E3165F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91770D" w:rsidRPr="00E3165F" w:rsidTr="00AD128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91770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0D" w:rsidRPr="00E3165F" w:rsidRDefault="0091770D" w:rsidP="0091770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91770D" w:rsidRPr="00E3165F" w:rsidRDefault="0091770D" w:rsidP="0091770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91770D" w:rsidRPr="00E3165F" w:rsidRDefault="0091770D" w:rsidP="0091770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2023 год,</w:t>
            </w:r>
          </w:p>
          <w:p w:rsidR="0091770D" w:rsidRPr="00E3165F" w:rsidRDefault="0091770D" w:rsidP="0091770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1770D" w:rsidRPr="00E3165F" w:rsidTr="00AD12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 Администрации Тальменского района  в соответствии со 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  <w:tr w:rsidR="0091770D" w:rsidRPr="00E3165F" w:rsidTr="00AD12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1770D" w:rsidRPr="00E3165F" w:rsidTr="00AD12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0D" w:rsidRPr="00E3165F" w:rsidRDefault="0091770D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Не менее 50%</w:t>
            </w:r>
          </w:p>
        </w:tc>
      </w:tr>
    </w:tbl>
    <w:bookmarkEnd w:id="5"/>
    <w:p w:rsidR="0091770D" w:rsidRPr="00E3165F" w:rsidRDefault="0091770D" w:rsidP="0091770D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Ожидаемый результат Программы профилактики-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1770D" w:rsidRPr="00E3165F" w:rsidRDefault="0091770D" w:rsidP="0091770D">
      <w:pPr>
        <w:pStyle w:val="ab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03660" w:rsidRPr="00E3165F" w:rsidRDefault="00403660" w:rsidP="0092642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3165F" w:rsidRDefault="00E3165F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E3165F">
      <w:pPr>
        <w:pStyle w:val="ab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>Приложение № 4 к постановлению  Администрации Тальменског</w:t>
      </w:r>
      <w:r w:rsidR="00E3165F">
        <w:rPr>
          <w:rFonts w:ascii="Times New Roman" w:hAnsi="Times New Roman" w:cs="Times New Roman"/>
          <w:sz w:val="26"/>
          <w:szCs w:val="26"/>
        </w:rPr>
        <w:t>о района от 12.12.2022 г. № 1063</w:t>
      </w:r>
      <w:r w:rsidRPr="00E316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</w:t>
      </w:r>
      <w:r w:rsidRPr="00E3165F">
        <w:rPr>
          <w:rFonts w:ascii="Times New Roman" w:hAnsi="Times New Roman" w:cs="Times New Roman"/>
          <w:b/>
          <w:sz w:val="26"/>
          <w:szCs w:val="26"/>
        </w:rPr>
        <w:br/>
        <w:t>охраняемым законом ценностям при осуществлении муниципального земельного контроля в границах сельских поселений Тальменского района на 2023 год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r w:rsidRPr="00E3165F">
        <w:rPr>
          <w:rFonts w:ascii="Times New Roman" w:hAnsi="Times New Roman" w:cs="Times New Roman"/>
          <w:sz w:val="26"/>
          <w:szCs w:val="26"/>
        </w:rPr>
        <w:br/>
        <w:t xml:space="preserve">сельских поселений Тальменского района  (далее – Программа профилактики) разработана в соответствии </w:t>
      </w:r>
      <w:r w:rsidRPr="00E3165F">
        <w:rPr>
          <w:rFonts w:ascii="Times New Roman" w:hAnsi="Times New Roman" w:cs="Times New Roman"/>
          <w:sz w:val="26"/>
          <w:szCs w:val="26"/>
        </w:rPr>
        <w:br/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E3165F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Pr="00E3165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 сельских поселений Тальменского района (далее - муниципальный контроль).  Срок реализации Программы профилактики- 2023 год.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Администрацией Тальменского района (далее – Контрольный орган).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Непосредственное осуществление муниципального контроля возлагается на Комитет по агропромышленному комплексу  Администрации Тальменского района (в отношении земель сельскохозяйственного назначения, земель особо охраняемых территорий, объектов и земель запаса) и Комитет по управлению муниципальным имуществом  Тальменского района (в отношении земель населенных пунктов, земель промышленности, связи радиовещания, телевидения,информатики, земель для обеспечения космической деятельности, обороны, безопасности и иного специального назначения) (далее – комитеты).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Алтайского края предусмотрена административная ответственность.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В 2022 году контрольные  мероприятия не проводились  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 целях профилактики нарушения требований земельного законодательства Контрольным органом  на 2022 год утверждена программа профилактики нарушений обязательных требований земельного законодательства.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 рамках указанной программы на 2022 год Комитеты осуществляли: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1. Поддержание в актуальном состоянии перечня и текстов правовых актов и их </w:t>
      </w:r>
      <w:r w:rsidRPr="00E3165F">
        <w:rPr>
          <w:rFonts w:ascii="Times New Roman" w:hAnsi="Times New Roman" w:cs="Times New Roman"/>
          <w:sz w:val="26"/>
          <w:szCs w:val="26"/>
        </w:rPr>
        <w:lastRenderedPageBreak/>
        <w:t>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2. Информирование контролируемых лиц по вопросам соблюдения обязательных требований земельного законодательства посредством устного консультирования, направления письменных ответов на обращения.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 Размещение на официальном сайте контролирующего органа в информационно-телекоммуникационной сети «Интернет» обзора правоприменительной практики контрольно-надзорной деятельности.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Основными проблемами, которые по своей сути являются причинами основной части нарушений требований  законодательства Российской Федерации, выявляемых контрольным  органом, являются: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1. Низкие знания субъектами подконтрольных правоотношений, предъявляемых к ним  законодательством Российской Федерации требований.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Решением данной проблемы является активное проведение должностными лицами контрольного  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 контроля.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2. Сознательное бездействие правообладателей земельных участков по исполнению возложенных на них обязанностей. 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3. Цели и задачи реализации Программы профилактики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области контролируемых отношений;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2. Основными задачами профилактических мероприятий являются: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формирование одинакового понимания обязательных требований при осуществлении муниципального контроля</w:t>
      </w:r>
      <w:r w:rsidRPr="00E3165F">
        <w:rPr>
          <w:rFonts w:ascii="Times New Roman" w:hAnsi="Times New Roman" w:cs="Times New Roman"/>
          <w:i/>
          <w:sz w:val="26"/>
          <w:szCs w:val="26"/>
        </w:rPr>
        <w:t>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4. Перечень профилактических мероприятий, сроки (периодичность) их проведения</w:t>
      </w:r>
    </w:p>
    <w:tbl>
      <w:tblPr>
        <w:tblStyle w:val="a7"/>
        <w:tblW w:w="10170" w:type="dxa"/>
        <w:tblLook w:val="04A0"/>
      </w:tblPr>
      <w:tblGrid>
        <w:gridCol w:w="617"/>
        <w:gridCol w:w="4169"/>
        <w:gridCol w:w="3402"/>
        <w:gridCol w:w="1982"/>
      </w:tblGrid>
      <w:tr w:rsidR="00893B31" w:rsidRPr="00E3165F" w:rsidTr="00AD1284">
        <w:tc>
          <w:tcPr>
            <w:tcW w:w="617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893B31" w:rsidRPr="00E3165F" w:rsidTr="00AD1284">
        <w:trPr>
          <w:trHeight w:val="2298"/>
        </w:trPr>
        <w:tc>
          <w:tcPr>
            <w:tcW w:w="617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9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вопросам соблюдения обязательных требований посредством размещения соответствующих сведений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 официальном сайте 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Администрации Тальменского района в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  <w:tr w:rsidR="00893B31" w:rsidRPr="00E3165F" w:rsidTr="00AD1284">
        <w:tc>
          <w:tcPr>
            <w:tcW w:w="617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9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недопустимости нарушения обязательных требований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(далее – Предостережение)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объявляется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контролируемому лицу в случае наличия в Комитете сведений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готовящихся нарушениях обязательных требований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(или) в случае отсутствия подтверждения данных о том,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40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 течение года 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 оснований) не позднее 30 дней со дня получения сведений, указанных в части 1 статьи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 Федерального закона «О государственном контроле (надзоре) и муниципальном контроле в Российской Федерации»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Комитеты</w:t>
            </w:r>
          </w:p>
        </w:tc>
      </w:tr>
      <w:tr w:rsidR="00893B31" w:rsidRPr="00E3165F" w:rsidTr="00AD1284">
        <w:trPr>
          <w:trHeight w:val="4327"/>
        </w:trPr>
        <w:tc>
          <w:tcPr>
            <w:tcW w:w="617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69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как в устной форме по телефону, посредством видеоконференцсвязи,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так и в письменной форме.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по следующим вопросам: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компетенция уполномоченного органа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соблюдение обязательных требований;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порядок проведения контрольных (надзорных) мероприятий;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340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обращениям контролируемых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лиц и их представителей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с учетом особенностей организации личного приема в Комитете,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Администрации Тальменского района</w:t>
            </w:r>
          </w:p>
        </w:tc>
        <w:tc>
          <w:tcPr>
            <w:tcW w:w="198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 Комитеты</w:t>
            </w:r>
          </w:p>
        </w:tc>
      </w:tr>
    </w:tbl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893B31" w:rsidRPr="00E3165F" w:rsidRDefault="00893B31" w:rsidP="00893B3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65F">
        <w:rPr>
          <w:rFonts w:ascii="Times New Roman" w:hAnsi="Times New Roman" w:cs="Times New Roman"/>
          <w:b/>
          <w:sz w:val="26"/>
          <w:szCs w:val="26"/>
        </w:rPr>
        <w:t>5. Показатели результативности и эффективности Программы профилактики</w:t>
      </w:r>
    </w:p>
    <w:tbl>
      <w:tblPr>
        <w:tblStyle w:val="a7"/>
        <w:tblW w:w="10173" w:type="dxa"/>
        <w:tblLook w:val="04A0"/>
      </w:tblPr>
      <w:tblGrid>
        <w:gridCol w:w="567"/>
        <w:gridCol w:w="7905"/>
        <w:gridCol w:w="1701"/>
      </w:tblGrid>
      <w:tr w:rsidR="00893B31" w:rsidRPr="00E3165F" w:rsidTr="00AD1284">
        <w:tc>
          <w:tcPr>
            <w:tcW w:w="56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910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893B31" w:rsidRPr="00E3165F" w:rsidTr="00AD1284">
        <w:trPr>
          <w:trHeight w:val="1090"/>
        </w:trPr>
        <w:tc>
          <w:tcPr>
            <w:tcW w:w="56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10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(%)</w:t>
            </w:r>
          </w:p>
        </w:tc>
        <w:tc>
          <w:tcPr>
            <w:tcW w:w="1701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893B31" w:rsidRPr="00E3165F" w:rsidTr="00AD1284">
        <w:trPr>
          <w:trHeight w:val="553"/>
        </w:trPr>
        <w:tc>
          <w:tcPr>
            <w:tcW w:w="56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10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консультированием в общем количестве </w:t>
            </w:r>
            <w:r w:rsidRPr="00E3165F">
              <w:rPr>
                <w:rFonts w:ascii="Times New Roman" w:hAnsi="Times New Roman" w:cs="Times New Roman"/>
                <w:sz w:val="26"/>
                <w:szCs w:val="26"/>
              </w:rPr>
              <w:br/>
              <w:t>лиц, обратившихся за консультированием, (%)</w:t>
            </w:r>
          </w:p>
        </w:tc>
        <w:tc>
          <w:tcPr>
            <w:tcW w:w="1701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893B31" w:rsidRPr="00E3165F" w:rsidTr="00AD1284">
        <w:trPr>
          <w:trHeight w:val="553"/>
        </w:trPr>
        <w:tc>
          <w:tcPr>
            <w:tcW w:w="562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0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Количество вынесенных предостережений от общего числа контрольных мероприятий</w:t>
            </w:r>
          </w:p>
        </w:tc>
        <w:tc>
          <w:tcPr>
            <w:tcW w:w="1701" w:type="dxa"/>
          </w:tcPr>
          <w:p w:rsidR="00893B31" w:rsidRPr="00E3165F" w:rsidRDefault="00893B31" w:rsidP="00AD1284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F">
              <w:rPr>
                <w:rFonts w:ascii="Times New Roman" w:hAnsi="Times New Roman" w:cs="Times New Roman"/>
                <w:sz w:val="26"/>
                <w:szCs w:val="26"/>
              </w:rPr>
              <w:t>Не менее 50%</w:t>
            </w:r>
          </w:p>
        </w:tc>
      </w:tr>
    </w:tbl>
    <w:p w:rsidR="00893B31" w:rsidRPr="00E3165F" w:rsidRDefault="00893B31" w:rsidP="00893B31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65F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профилактики- снижение количества выявленных нарушений обязательных требований, требований, установленных </w:t>
      </w:r>
      <w:r w:rsidRPr="00E3165F">
        <w:rPr>
          <w:rFonts w:ascii="Times New Roman" w:hAnsi="Times New Roman" w:cs="Times New Roman"/>
          <w:sz w:val="26"/>
          <w:szCs w:val="26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893B31" w:rsidRPr="00E3165F" w:rsidRDefault="00893B31" w:rsidP="00893B31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7F0609" w:rsidRPr="00E3165F" w:rsidRDefault="007F0609" w:rsidP="007F06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sectPr w:rsidR="007F0609" w:rsidRPr="00E3165F" w:rsidSect="007F0609">
      <w:pgSz w:w="11906" w:h="16838"/>
      <w:pgMar w:top="1134" w:right="567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5F" w:rsidRDefault="00281F5F">
      <w:r>
        <w:separator/>
      </w:r>
    </w:p>
  </w:endnote>
  <w:endnote w:type="continuationSeparator" w:id="1">
    <w:p w:rsidR="00281F5F" w:rsidRDefault="0028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5F" w:rsidRDefault="00281F5F">
      <w:r>
        <w:separator/>
      </w:r>
    </w:p>
  </w:footnote>
  <w:footnote w:type="continuationSeparator" w:id="1">
    <w:p w:rsidR="00281F5F" w:rsidRDefault="0028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4713F"/>
    <w:multiLevelType w:val="hybridMultilevel"/>
    <w:tmpl w:val="D556BE4A"/>
    <w:lvl w:ilvl="0" w:tplc="9E3608F4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3628D3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2E0FD1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D936D4"/>
    <w:multiLevelType w:val="hybridMultilevel"/>
    <w:tmpl w:val="5AE2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70"/>
    <w:rsid w:val="000254B5"/>
    <w:rsid w:val="000278C5"/>
    <w:rsid w:val="000420F1"/>
    <w:rsid w:val="00043510"/>
    <w:rsid w:val="0004374B"/>
    <w:rsid w:val="000635D0"/>
    <w:rsid w:val="00064353"/>
    <w:rsid w:val="000850F0"/>
    <w:rsid w:val="00085CC6"/>
    <w:rsid w:val="0009746A"/>
    <w:rsid w:val="000D2063"/>
    <w:rsid w:val="000D46A7"/>
    <w:rsid w:val="000D591C"/>
    <w:rsid w:val="000E3E13"/>
    <w:rsid w:val="00107086"/>
    <w:rsid w:val="00137288"/>
    <w:rsid w:val="001418FA"/>
    <w:rsid w:val="00142D0F"/>
    <w:rsid w:val="00154F19"/>
    <w:rsid w:val="00162B8E"/>
    <w:rsid w:val="001663F8"/>
    <w:rsid w:val="00167B77"/>
    <w:rsid w:val="0018031A"/>
    <w:rsid w:val="00183620"/>
    <w:rsid w:val="001B06D0"/>
    <w:rsid w:val="001D2C7A"/>
    <w:rsid w:val="001D371C"/>
    <w:rsid w:val="001F1B12"/>
    <w:rsid w:val="00202F62"/>
    <w:rsid w:val="002067B7"/>
    <w:rsid w:val="002177EE"/>
    <w:rsid w:val="00223494"/>
    <w:rsid w:val="002326EB"/>
    <w:rsid w:val="00241CBE"/>
    <w:rsid w:val="00272748"/>
    <w:rsid w:val="00280D0B"/>
    <w:rsid w:val="00281F5F"/>
    <w:rsid w:val="002A301A"/>
    <w:rsid w:val="002B5DE1"/>
    <w:rsid w:val="002C13AD"/>
    <w:rsid w:val="002E646F"/>
    <w:rsid w:val="002F47F0"/>
    <w:rsid w:val="00320B38"/>
    <w:rsid w:val="00343B2B"/>
    <w:rsid w:val="00364EB3"/>
    <w:rsid w:val="00371503"/>
    <w:rsid w:val="00373D46"/>
    <w:rsid w:val="003842CE"/>
    <w:rsid w:val="0039467F"/>
    <w:rsid w:val="003A268A"/>
    <w:rsid w:val="003D5187"/>
    <w:rsid w:val="003E21AF"/>
    <w:rsid w:val="003E2D8C"/>
    <w:rsid w:val="00403660"/>
    <w:rsid w:val="00417DC2"/>
    <w:rsid w:val="004365C8"/>
    <w:rsid w:val="00472CEA"/>
    <w:rsid w:val="00477D8E"/>
    <w:rsid w:val="004A6F4E"/>
    <w:rsid w:val="004C0030"/>
    <w:rsid w:val="004C1F8A"/>
    <w:rsid w:val="004E64FE"/>
    <w:rsid w:val="004F60C1"/>
    <w:rsid w:val="00500E5D"/>
    <w:rsid w:val="0051116D"/>
    <w:rsid w:val="005123ED"/>
    <w:rsid w:val="005264CC"/>
    <w:rsid w:val="00561607"/>
    <w:rsid w:val="00575510"/>
    <w:rsid w:val="005960C1"/>
    <w:rsid w:val="005A142B"/>
    <w:rsid w:val="005F1A3E"/>
    <w:rsid w:val="005F7F9C"/>
    <w:rsid w:val="00604470"/>
    <w:rsid w:val="00643A84"/>
    <w:rsid w:val="006548A4"/>
    <w:rsid w:val="0066001D"/>
    <w:rsid w:val="00684F04"/>
    <w:rsid w:val="006A6173"/>
    <w:rsid w:val="006C4085"/>
    <w:rsid w:val="006F067F"/>
    <w:rsid w:val="006F28A6"/>
    <w:rsid w:val="006F417C"/>
    <w:rsid w:val="0072438D"/>
    <w:rsid w:val="007345D5"/>
    <w:rsid w:val="00747C86"/>
    <w:rsid w:val="00760445"/>
    <w:rsid w:val="007706AE"/>
    <w:rsid w:val="007752FD"/>
    <w:rsid w:val="0079767E"/>
    <w:rsid w:val="007B1479"/>
    <w:rsid w:val="007C66B6"/>
    <w:rsid w:val="007D7579"/>
    <w:rsid w:val="007F0609"/>
    <w:rsid w:val="007F3581"/>
    <w:rsid w:val="007F7C02"/>
    <w:rsid w:val="008410F6"/>
    <w:rsid w:val="008660E1"/>
    <w:rsid w:val="00872033"/>
    <w:rsid w:val="00881CD0"/>
    <w:rsid w:val="00893B31"/>
    <w:rsid w:val="008A3F8B"/>
    <w:rsid w:val="008C64D7"/>
    <w:rsid w:val="008F33D8"/>
    <w:rsid w:val="008F799F"/>
    <w:rsid w:val="0091770D"/>
    <w:rsid w:val="0092642B"/>
    <w:rsid w:val="00963DDB"/>
    <w:rsid w:val="00973BA8"/>
    <w:rsid w:val="00A23F34"/>
    <w:rsid w:val="00A25725"/>
    <w:rsid w:val="00A3202F"/>
    <w:rsid w:val="00A70A9F"/>
    <w:rsid w:val="00AB471F"/>
    <w:rsid w:val="00AB670D"/>
    <w:rsid w:val="00AC425B"/>
    <w:rsid w:val="00AD3C95"/>
    <w:rsid w:val="00AF22B2"/>
    <w:rsid w:val="00AF7818"/>
    <w:rsid w:val="00B05BDB"/>
    <w:rsid w:val="00B1001C"/>
    <w:rsid w:val="00B44804"/>
    <w:rsid w:val="00B44F3F"/>
    <w:rsid w:val="00B54629"/>
    <w:rsid w:val="00B748B3"/>
    <w:rsid w:val="00B819E2"/>
    <w:rsid w:val="00B878A6"/>
    <w:rsid w:val="00BA19DB"/>
    <w:rsid w:val="00BC4D0B"/>
    <w:rsid w:val="00BC5567"/>
    <w:rsid w:val="00C2508A"/>
    <w:rsid w:val="00C31F89"/>
    <w:rsid w:val="00C37748"/>
    <w:rsid w:val="00C4681B"/>
    <w:rsid w:val="00C64A76"/>
    <w:rsid w:val="00C73A6B"/>
    <w:rsid w:val="00CC1E90"/>
    <w:rsid w:val="00CF3DC3"/>
    <w:rsid w:val="00CF593F"/>
    <w:rsid w:val="00CF697D"/>
    <w:rsid w:val="00D2352D"/>
    <w:rsid w:val="00D40256"/>
    <w:rsid w:val="00D433E4"/>
    <w:rsid w:val="00D72FD3"/>
    <w:rsid w:val="00D92583"/>
    <w:rsid w:val="00DC072C"/>
    <w:rsid w:val="00DC3B0D"/>
    <w:rsid w:val="00DC70A5"/>
    <w:rsid w:val="00DE09BA"/>
    <w:rsid w:val="00DE6B16"/>
    <w:rsid w:val="00DF29E3"/>
    <w:rsid w:val="00E14325"/>
    <w:rsid w:val="00E206B7"/>
    <w:rsid w:val="00E3165F"/>
    <w:rsid w:val="00E40CCB"/>
    <w:rsid w:val="00ED08F2"/>
    <w:rsid w:val="00EE3957"/>
    <w:rsid w:val="00EE56B9"/>
    <w:rsid w:val="00F21F05"/>
    <w:rsid w:val="00F3162E"/>
    <w:rsid w:val="00F61CD0"/>
    <w:rsid w:val="00F7760C"/>
    <w:rsid w:val="00F906E0"/>
    <w:rsid w:val="00F91163"/>
    <w:rsid w:val="00FA064B"/>
    <w:rsid w:val="00FC0AF2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D"/>
  </w:style>
  <w:style w:type="paragraph" w:styleId="1">
    <w:name w:val="heading 1"/>
    <w:basedOn w:val="a"/>
    <w:next w:val="a"/>
    <w:qFormat/>
    <w:rsid w:val="005123ED"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rsid w:val="005123ED"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5123ED"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123ED"/>
  </w:style>
  <w:style w:type="character" w:styleId="a4">
    <w:name w:val="footnote reference"/>
    <w:basedOn w:val="a0"/>
    <w:semiHidden/>
    <w:rsid w:val="005123ED"/>
    <w:rPr>
      <w:vertAlign w:val="superscript"/>
    </w:rPr>
  </w:style>
  <w:style w:type="paragraph" w:styleId="a5">
    <w:name w:val="header"/>
    <w:basedOn w:val="a"/>
    <w:semiHidden/>
    <w:rsid w:val="005123ED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5123ED"/>
  </w:style>
  <w:style w:type="paragraph" w:styleId="20">
    <w:name w:val="Body Text 2"/>
    <w:basedOn w:val="a"/>
    <w:semiHidden/>
    <w:rsid w:val="005123ED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3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EE3957"/>
    <w:pPr>
      <w:widowControl w:val="0"/>
      <w:ind w:left="720"/>
    </w:pPr>
    <w:rPr>
      <w:rFonts w:ascii="Arial" w:hAnsi="Arial"/>
    </w:rPr>
  </w:style>
  <w:style w:type="character" w:customStyle="1" w:styleId="a9">
    <w:name w:val="Абзац списка Знак"/>
    <w:link w:val="a8"/>
    <w:uiPriority w:val="99"/>
    <w:locked/>
    <w:rsid w:val="00EE3957"/>
    <w:rPr>
      <w:rFonts w:ascii="Arial" w:hAnsi="Arial" w:cs="Arial"/>
    </w:rPr>
  </w:style>
  <w:style w:type="character" w:styleId="aa">
    <w:name w:val="Strong"/>
    <w:basedOn w:val="a0"/>
    <w:uiPriority w:val="22"/>
    <w:qFormat/>
    <w:rsid w:val="004E64FE"/>
    <w:rPr>
      <w:b/>
      <w:bCs/>
    </w:rPr>
  </w:style>
  <w:style w:type="paragraph" w:styleId="ab">
    <w:name w:val="No Spacing"/>
    <w:link w:val="ac"/>
    <w:uiPriority w:val="1"/>
    <w:qFormat/>
    <w:rsid w:val="00AB471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Гиперссылка1"/>
    <w:basedOn w:val="a"/>
    <w:link w:val="ad"/>
    <w:uiPriority w:val="99"/>
    <w:rsid w:val="00A3202F"/>
    <w:pPr>
      <w:spacing w:after="200" w:line="276" w:lineRule="auto"/>
    </w:pPr>
    <w:rPr>
      <w:rFonts w:ascii="Calibri" w:hAnsi="Calibri"/>
      <w:color w:val="0000FF"/>
      <w:u w:val="single"/>
    </w:rPr>
  </w:style>
  <w:style w:type="character" w:styleId="ad">
    <w:name w:val="Hyperlink"/>
    <w:link w:val="10"/>
    <w:uiPriority w:val="99"/>
    <w:rsid w:val="00A3202F"/>
    <w:rPr>
      <w:rFonts w:ascii="Calibri" w:hAnsi="Calibri"/>
      <w:color w:val="0000FF"/>
      <w:u w:val="single"/>
    </w:rPr>
  </w:style>
  <w:style w:type="paragraph" w:customStyle="1" w:styleId="ConsPlusNormal">
    <w:name w:val="ConsPlusNormal"/>
    <w:link w:val="ConsPlusNormal1"/>
    <w:rsid w:val="008A3F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locked/>
    <w:rsid w:val="008A3F8B"/>
    <w:rPr>
      <w:rFonts w:ascii="Arial" w:hAnsi="Arial" w:cs="Arial"/>
      <w:lang w:eastAsia="en-US" w:bidi="ar-SA"/>
    </w:rPr>
  </w:style>
  <w:style w:type="paragraph" w:customStyle="1" w:styleId="ConsPlusTitle">
    <w:name w:val="ConsPlusTitle"/>
    <w:link w:val="ConsPlusTitle1"/>
    <w:rsid w:val="008A3F8B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8A3F8B"/>
    <w:rPr>
      <w:b/>
      <w:sz w:val="24"/>
      <w:szCs w:val="22"/>
      <w:lang w:bidi="ar-SA"/>
    </w:rPr>
  </w:style>
  <w:style w:type="paragraph" w:styleId="ae">
    <w:name w:val="Normal (Web)"/>
    <w:basedOn w:val="a"/>
    <w:uiPriority w:val="99"/>
    <w:unhideWhenUsed/>
    <w:rsid w:val="008A3F8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A3F8B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7F0609"/>
    <w:rPr>
      <w:rFonts w:ascii="Times New Roman CYR" w:hAnsi="Times New Roman CYR" w:cs="Times New Roman CYR"/>
      <w:sz w:val="24"/>
      <w:szCs w:val="24"/>
    </w:rPr>
  </w:style>
  <w:style w:type="character" w:styleId="af">
    <w:name w:val="Emphasis"/>
    <w:qFormat/>
    <w:rsid w:val="009264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02D-5E19-4F26-A467-7A5818B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6535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43704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Наташа</cp:lastModifiedBy>
  <cp:revision>9</cp:revision>
  <cp:lastPrinted>2023-02-09T03:25:00Z</cp:lastPrinted>
  <dcterms:created xsi:type="dcterms:W3CDTF">2023-01-12T04:43:00Z</dcterms:created>
  <dcterms:modified xsi:type="dcterms:W3CDTF">2023-02-09T03:26:00Z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