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67" w:rsidRPr="003D08A3" w:rsidRDefault="00D71B5D" w:rsidP="003D08A3">
      <w:pPr>
        <w:pStyle w:val="ad"/>
        <w:jc w:val="center"/>
        <w:rPr>
          <w:rFonts w:ascii="Arial" w:hAnsi="Arial" w:cs="Arial"/>
          <w:noProof/>
          <w:sz w:val="24"/>
          <w:szCs w:val="24"/>
        </w:rPr>
      </w:pPr>
      <w:r w:rsidRPr="003D08A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9575" cy="453458"/>
            <wp:effectExtent l="19050" t="0" r="9525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11" w:rsidRPr="003D08A3" w:rsidRDefault="00231811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3D08A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31811" w:rsidRPr="003D08A3" w:rsidRDefault="00231811" w:rsidP="003D08A3">
      <w:pPr>
        <w:pStyle w:val="ad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D08A3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231811" w:rsidRPr="003D08A3" w:rsidRDefault="00231811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3D08A3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231811" w:rsidRPr="003D08A3" w:rsidRDefault="00231811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231811" w:rsidRPr="003D08A3" w:rsidRDefault="00231811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3D08A3">
        <w:rPr>
          <w:rFonts w:ascii="Arial" w:hAnsi="Arial" w:cs="Arial"/>
          <w:b/>
          <w:sz w:val="24"/>
          <w:szCs w:val="24"/>
        </w:rPr>
        <w:t>ПОСТАНОВЛЕНИЕ</w:t>
      </w:r>
    </w:p>
    <w:p w:rsidR="003E6EF2" w:rsidRPr="003D08A3" w:rsidRDefault="003E6EF2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3E6EF2" w:rsidRPr="003D08A3" w:rsidRDefault="00D71B5D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3D08A3">
        <w:rPr>
          <w:rFonts w:ascii="Arial" w:hAnsi="Arial" w:cs="Arial"/>
          <w:b/>
          <w:sz w:val="24"/>
          <w:szCs w:val="24"/>
        </w:rPr>
        <w:t>15.02.</w:t>
      </w:r>
      <w:r w:rsidR="009570F9" w:rsidRPr="003D08A3">
        <w:rPr>
          <w:rFonts w:ascii="Arial" w:hAnsi="Arial" w:cs="Arial"/>
          <w:b/>
          <w:sz w:val="24"/>
          <w:szCs w:val="24"/>
        </w:rPr>
        <w:t>202</w:t>
      </w:r>
      <w:r w:rsidR="003A772E" w:rsidRPr="003D08A3">
        <w:rPr>
          <w:rFonts w:ascii="Arial" w:hAnsi="Arial" w:cs="Arial"/>
          <w:b/>
          <w:sz w:val="24"/>
          <w:szCs w:val="24"/>
        </w:rPr>
        <w:t>3</w:t>
      </w:r>
      <w:r w:rsidR="009570F9" w:rsidRPr="003D08A3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3D08A3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9570F9" w:rsidRPr="003D08A3">
        <w:rPr>
          <w:rFonts w:ascii="Arial" w:hAnsi="Arial" w:cs="Arial"/>
          <w:b/>
          <w:sz w:val="24"/>
          <w:szCs w:val="24"/>
        </w:rPr>
        <w:t xml:space="preserve">         </w:t>
      </w:r>
      <w:r w:rsidR="00DD5F6D" w:rsidRPr="003D08A3">
        <w:rPr>
          <w:rFonts w:ascii="Arial" w:hAnsi="Arial" w:cs="Arial"/>
          <w:b/>
          <w:sz w:val="24"/>
          <w:szCs w:val="24"/>
        </w:rPr>
        <w:t xml:space="preserve">    </w:t>
      </w:r>
      <w:r w:rsidR="009570F9" w:rsidRPr="003D08A3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3E6EF2" w:rsidRPr="003D08A3">
        <w:rPr>
          <w:rFonts w:ascii="Arial" w:hAnsi="Arial" w:cs="Arial"/>
          <w:b/>
          <w:sz w:val="24"/>
          <w:szCs w:val="24"/>
        </w:rPr>
        <w:t xml:space="preserve">№ </w:t>
      </w:r>
      <w:r w:rsidRPr="003D08A3">
        <w:rPr>
          <w:rFonts w:ascii="Arial" w:hAnsi="Arial" w:cs="Arial"/>
          <w:b/>
          <w:sz w:val="24"/>
          <w:szCs w:val="24"/>
        </w:rPr>
        <w:t>118</w:t>
      </w:r>
    </w:p>
    <w:p w:rsidR="00231811" w:rsidRPr="003D08A3" w:rsidRDefault="00231811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231811" w:rsidRPr="003D08A3" w:rsidRDefault="00231811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3D08A3">
        <w:rPr>
          <w:rFonts w:ascii="Arial" w:hAnsi="Arial" w:cs="Arial"/>
          <w:b/>
          <w:sz w:val="24"/>
          <w:szCs w:val="24"/>
        </w:rPr>
        <w:t>р.п. Тальменка</w:t>
      </w:r>
    </w:p>
    <w:p w:rsidR="00231811" w:rsidRPr="003D08A3" w:rsidRDefault="00231811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0173"/>
      </w:tblGrid>
      <w:tr w:rsidR="003D08A3" w:rsidRPr="003D08A3" w:rsidTr="003D08A3">
        <w:tc>
          <w:tcPr>
            <w:tcW w:w="10173" w:type="dxa"/>
          </w:tcPr>
          <w:p w:rsidR="003D08A3" w:rsidRPr="003D08A3" w:rsidRDefault="003D08A3" w:rsidP="003D08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Об утверждении Инструкции о порядке сдачи под охрану помещения, в котором размещается комплекс средств автоматизации Государственной автоматизированной системы Российской Федерации «Выборы» Тальменской районной территориальной избирательной комиссии</w:t>
            </w:r>
          </w:p>
        </w:tc>
      </w:tr>
    </w:tbl>
    <w:p w:rsidR="00231811" w:rsidRPr="003D08A3" w:rsidRDefault="00231811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231811" w:rsidRPr="003D08A3" w:rsidRDefault="00845BD4" w:rsidP="003D08A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основании требований Положения об обеспечении безопасности информации в Государственной автоматизированной системе Российской Федерации «Выборы», утвержденного Постановлением Централ</w:t>
      </w:r>
      <w:bookmarkStart w:id="0" w:name="_GoBack"/>
      <w:bookmarkEnd w:id="0"/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ьной избирательной комиссии Российской Федерации от 28 февраля 2007 года № 200/1254-4.</w:t>
      </w:r>
      <w:r w:rsidR="002E04AA" w:rsidRPr="003D08A3">
        <w:rPr>
          <w:rFonts w:ascii="Arial" w:hAnsi="Arial" w:cs="Arial"/>
          <w:sz w:val="24"/>
          <w:szCs w:val="24"/>
        </w:rPr>
        <w:t>,</w:t>
      </w: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в соответствии со статьей 15 Федерального закона от 10 января 2003 года № 20-ФЗ «О Государственной автоматизированной системе Российской Федерации «Выборы»</w:t>
      </w:r>
    </w:p>
    <w:p w:rsidR="00231811" w:rsidRPr="003D08A3" w:rsidRDefault="00231811" w:rsidP="003D08A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3D08A3">
        <w:rPr>
          <w:rFonts w:ascii="Arial" w:hAnsi="Arial" w:cs="Arial"/>
          <w:sz w:val="24"/>
          <w:szCs w:val="24"/>
        </w:rPr>
        <w:t>П О С Т А Н О В Л Я Ю:</w:t>
      </w:r>
    </w:p>
    <w:p w:rsidR="009570F9" w:rsidRPr="003D08A3" w:rsidRDefault="003D08A3" w:rsidP="003D08A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45BD4" w:rsidRPr="003D08A3">
        <w:rPr>
          <w:rFonts w:ascii="Arial" w:hAnsi="Arial" w:cs="Arial"/>
          <w:sz w:val="24"/>
          <w:szCs w:val="24"/>
        </w:rPr>
        <w:t xml:space="preserve">Утвердить  Инструкцию </w:t>
      </w:r>
      <w:r w:rsidR="00DE1CE1" w:rsidRPr="003D08A3">
        <w:rPr>
          <w:rFonts w:ascii="Arial" w:hAnsi="Arial" w:cs="Arial"/>
          <w:sz w:val="24"/>
          <w:szCs w:val="24"/>
        </w:rPr>
        <w:t xml:space="preserve">о </w:t>
      </w:r>
      <w:r w:rsidR="00845BD4" w:rsidRPr="003D08A3">
        <w:rPr>
          <w:rFonts w:ascii="Arial" w:hAnsi="Arial" w:cs="Arial"/>
          <w:sz w:val="24"/>
          <w:szCs w:val="24"/>
        </w:rPr>
        <w:t xml:space="preserve"> порядк</w:t>
      </w:r>
      <w:r w:rsidR="00DE1CE1" w:rsidRPr="003D08A3">
        <w:rPr>
          <w:rFonts w:ascii="Arial" w:hAnsi="Arial" w:cs="Arial"/>
          <w:sz w:val="24"/>
          <w:szCs w:val="24"/>
        </w:rPr>
        <w:t>е</w:t>
      </w:r>
      <w:r w:rsidR="00845BD4" w:rsidRPr="003D08A3">
        <w:rPr>
          <w:rFonts w:ascii="Arial" w:hAnsi="Arial" w:cs="Arial"/>
          <w:sz w:val="24"/>
          <w:szCs w:val="24"/>
        </w:rPr>
        <w:t xml:space="preserve"> сдачи под охрану помещения, в котором размещается комплекс средств автоматизации Государственной автоматизированной системы Российской Федерации «Выборы» Тальменской районной территориальной избирательной комиссии</w:t>
      </w:r>
      <w:r w:rsidR="00B86B44" w:rsidRPr="003D08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E1776F" w:rsidRPr="003D08A3">
        <w:rPr>
          <w:rFonts w:ascii="Arial" w:hAnsi="Arial" w:cs="Arial"/>
          <w:sz w:val="24"/>
          <w:szCs w:val="24"/>
        </w:rPr>
        <w:t>прилагается</w:t>
      </w:r>
      <w:r w:rsidR="00B86B44" w:rsidRPr="003D08A3">
        <w:rPr>
          <w:rFonts w:ascii="Arial" w:hAnsi="Arial" w:cs="Arial"/>
          <w:sz w:val="24"/>
          <w:szCs w:val="24"/>
        </w:rPr>
        <w:t>).</w:t>
      </w:r>
    </w:p>
    <w:p w:rsidR="00845BD4" w:rsidRPr="003D08A3" w:rsidRDefault="003D08A3" w:rsidP="003D08A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86B44" w:rsidRPr="003D08A3">
        <w:rPr>
          <w:rFonts w:ascii="Arial" w:hAnsi="Arial" w:cs="Arial"/>
          <w:sz w:val="24"/>
          <w:szCs w:val="24"/>
        </w:rPr>
        <w:t xml:space="preserve">Отделу документационного обеспечения (Полотнянко М.С.) ознакомить </w:t>
      </w:r>
      <w:r w:rsidR="00F46896" w:rsidRPr="003D08A3">
        <w:rPr>
          <w:rFonts w:ascii="Arial" w:hAnsi="Arial" w:cs="Arial"/>
          <w:sz w:val="24"/>
          <w:szCs w:val="24"/>
        </w:rPr>
        <w:t>с настоящим постановлением под роспись  ответственных должностных лиц :</w:t>
      </w:r>
    </w:p>
    <w:p w:rsidR="00F46896" w:rsidRPr="003D08A3" w:rsidRDefault="00F46896" w:rsidP="003D08A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3D08A3">
        <w:rPr>
          <w:rFonts w:ascii="Arial" w:hAnsi="Arial" w:cs="Arial"/>
          <w:sz w:val="24"/>
          <w:szCs w:val="24"/>
        </w:rPr>
        <w:t>- системного администратора КСА ТИК ,</w:t>
      </w:r>
    </w:p>
    <w:p w:rsidR="00F46896" w:rsidRPr="003D08A3" w:rsidRDefault="00F46896" w:rsidP="003D08A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3D08A3">
        <w:rPr>
          <w:rFonts w:ascii="Arial" w:hAnsi="Arial" w:cs="Arial"/>
          <w:sz w:val="24"/>
          <w:szCs w:val="24"/>
        </w:rPr>
        <w:t>- начальника и специалистов   ЕДДС Тальменского р</w:t>
      </w:r>
      <w:r w:rsidR="00E1776F" w:rsidRPr="003D08A3">
        <w:rPr>
          <w:rFonts w:ascii="Arial" w:hAnsi="Arial" w:cs="Arial"/>
          <w:sz w:val="24"/>
          <w:szCs w:val="24"/>
        </w:rPr>
        <w:t>айона</w:t>
      </w:r>
      <w:r w:rsidRPr="003D08A3">
        <w:rPr>
          <w:rFonts w:ascii="Arial" w:hAnsi="Arial" w:cs="Arial"/>
          <w:sz w:val="24"/>
          <w:szCs w:val="24"/>
        </w:rPr>
        <w:t>,</w:t>
      </w:r>
    </w:p>
    <w:p w:rsidR="00F46896" w:rsidRPr="003D08A3" w:rsidRDefault="00E1776F" w:rsidP="003D08A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3D08A3">
        <w:rPr>
          <w:rFonts w:ascii="Arial" w:hAnsi="Arial" w:cs="Arial"/>
          <w:sz w:val="24"/>
          <w:szCs w:val="24"/>
        </w:rPr>
        <w:t>- завхоза Администрации района</w:t>
      </w:r>
      <w:r w:rsidR="005442FA" w:rsidRPr="003D08A3">
        <w:rPr>
          <w:rFonts w:ascii="Arial" w:hAnsi="Arial" w:cs="Arial"/>
          <w:sz w:val="24"/>
          <w:szCs w:val="24"/>
        </w:rPr>
        <w:t>.</w:t>
      </w:r>
      <w:r w:rsidRPr="003D08A3">
        <w:rPr>
          <w:rFonts w:ascii="Arial" w:hAnsi="Arial" w:cs="Arial"/>
          <w:sz w:val="24"/>
          <w:szCs w:val="24"/>
        </w:rPr>
        <w:t xml:space="preserve"> </w:t>
      </w:r>
    </w:p>
    <w:p w:rsidR="00231811" w:rsidRPr="003D08A3" w:rsidRDefault="003D08A3" w:rsidP="003D08A3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31811" w:rsidRPr="003D08A3">
        <w:rPr>
          <w:rFonts w:ascii="Arial" w:hAnsi="Arial" w:cs="Arial"/>
          <w:sz w:val="24"/>
          <w:szCs w:val="24"/>
        </w:rPr>
        <w:t xml:space="preserve">Контроль за исполнением постановления возложить на </w:t>
      </w:r>
      <w:r w:rsidR="00A26F51" w:rsidRPr="003D08A3">
        <w:rPr>
          <w:rFonts w:ascii="Arial" w:hAnsi="Arial" w:cs="Arial"/>
          <w:sz w:val="24"/>
          <w:szCs w:val="24"/>
        </w:rPr>
        <w:t>управляющего делами администрации Тальменского района</w:t>
      </w:r>
      <w:r w:rsidR="00FC6920" w:rsidRPr="003D08A3">
        <w:rPr>
          <w:rFonts w:ascii="Arial" w:hAnsi="Arial" w:cs="Arial"/>
          <w:sz w:val="24"/>
          <w:szCs w:val="24"/>
        </w:rPr>
        <w:t xml:space="preserve"> </w:t>
      </w:r>
      <w:r w:rsidR="00A26F51" w:rsidRPr="003D08A3">
        <w:rPr>
          <w:rFonts w:ascii="Arial" w:hAnsi="Arial" w:cs="Arial"/>
          <w:sz w:val="24"/>
          <w:szCs w:val="24"/>
        </w:rPr>
        <w:t xml:space="preserve"> </w:t>
      </w:r>
      <w:r w:rsidR="00FC6920" w:rsidRPr="003D08A3">
        <w:rPr>
          <w:rFonts w:ascii="Arial" w:hAnsi="Arial" w:cs="Arial"/>
          <w:sz w:val="24"/>
          <w:szCs w:val="24"/>
        </w:rPr>
        <w:t>(</w:t>
      </w:r>
      <w:r w:rsidR="003D6BBC" w:rsidRPr="003D08A3">
        <w:rPr>
          <w:rFonts w:ascii="Arial" w:hAnsi="Arial" w:cs="Arial"/>
          <w:sz w:val="24"/>
          <w:szCs w:val="24"/>
        </w:rPr>
        <w:t>Т.</w:t>
      </w:r>
      <w:r w:rsidR="00A26F51" w:rsidRPr="003D08A3">
        <w:rPr>
          <w:rFonts w:ascii="Arial" w:hAnsi="Arial" w:cs="Arial"/>
          <w:sz w:val="24"/>
          <w:szCs w:val="24"/>
        </w:rPr>
        <w:t>В.</w:t>
      </w:r>
      <w:r w:rsidR="003D6BBC" w:rsidRPr="003D08A3">
        <w:rPr>
          <w:rFonts w:ascii="Arial" w:hAnsi="Arial" w:cs="Arial"/>
          <w:sz w:val="24"/>
          <w:szCs w:val="24"/>
        </w:rPr>
        <w:t>Денисову</w:t>
      </w:r>
      <w:r w:rsidR="00FC6920" w:rsidRPr="003D08A3">
        <w:rPr>
          <w:rFonts w:ascii="Arial" w:hAnsi="Arial" w:cs="Arial"/>
          <w:sz w:val="24"/>
          <w:szCs w:val="24"/>
        </w:rPr>
        <w:t>)</w:t>
      </w:r>
      <w:r w:rsidR="00A26F51" w:rsidRPr="003D08A3">
        <w:rPr>
          <w:rFonts w:ascii="Arial" w:hAnsi="Arial" w:cs="Arial"/>
          <w:sz w:val="24"/>
          <w:szCs w:val="24"/>
        </w:rPr>
        <w:t>.</w:t>
      </w:r>
    </w:p>
    <w:p w:rsidR="00231811" w:rsidRPr="003D08A3" w:rsidRDefault="00231811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D08A3" w:rsidRDefault="003D08A3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E7A57" w:rsidRPr="003D08A3" w:rsidRDefault="00231811" w:rsidP="003D08A3">
      <w:pPr>
        <w:pStyle w:val="ad"/>
        <w:jc w:val="both"/>
        <w:rPr>
          <w:rFonts w:ascii="Arial" w:hAnsi="Arial" w:cs="Arial"/>
          <w:sz w:val="24"/>
          <w:szCs w:val="24"/>
        </w:rPr>
      </w:pPr>
      <w:r w:rsidRPr="003D08A3">
        <w:rPr>
          <w:rFonts w:ascii="Arial" w:hAnsi="Arial" w:cs="Arial"/>
          <w:sz w:val="24"/>
          <w:szCs w:val="24"/>
        </w:rPr>
        <w:t xml:space="preserve">Глава </w:t>
      </w:r>
      <w:r w:rsidR="00BE7A57" w:rsidRPr="003D08A3">
        <w:rPr>
          <w:rFonts w:ascii="Arial" w:hAnsi="Arial" w:cs="Arial"/>
          <w:sz w:val="24"/>
          <w:szCs w:val="24"/>
        </w:rPr>
        <w:t xml:space="preserve"> </w:t>
      </w:r>
      <w:r w:rsidR="00FC6920" w:rsidRPr="003D08A3">
        <w:rPr>
          <w:rFonts w:ascii="Arial" w:hAnsi="Arial" w:cs="Arial"/>
          <w:sz w:val="24"/>
          <w:szCs w:val="24"/>
        </w:rPr>
        <w:t>района</w:t>
      </w:r>
      <w:r w:rsidR="00FC6920" w:rsidRPr="003D08A3">
        <w:rPr>
          <w:rFonts w:ascii="Arial" w:hAnsi="Arial" w:cs="Arial"/>
          <w:sz w:val="24"/>
          <w:szCs w:val="24"/>
        </w:rPr>
        <w:tab/>
      </w:r>
      <w:r w:rsidR="00DE1CE1" w:rsidRPr="003D08A3">
        <w:rPr>
          <w:rFonts w:ascii="Arial" w:hAnsi="Arial" w:cs="Arial"/>
          <w:sz w:val="24"/>
          <w:szCs w:val="24"/>
        </w:rPr>
        <w:t xml:space="preserve">    </w:t>
      </w:r>
      <w:r w:rsidR="00FC6920" w:rsidRPr="003D08A3">
        <w:rPr>
          <w:rFonts w:ascii="Arial" w:hAnsi="Arial" w:cs="Arial"/>
          <w:sz w:val="24"/>
          <w:szCs w:val="24"/>
        </w:rPr>
        <w:tab/>
      </w:r>
      <w:r w:rsidR="00FC6920" w:rsidRPr="003D08A3">
        <w:rPr>
          <w:rFonts w:ascii="Arial" w:hAnsi="Arial" w:cs="Arial"/>
          <w:sz w:val="24"/>
          <w:szCs w:val="24"/>
        </w:rPr>
        <w:tab/>
      </w:r>
      <w:r w:rsidR="00FC6920" w:rsidRPr="003D08A3">
        <w:rPr>
          <w:rFonts w:ascii="Arial" w:hAnsi="Arial" w:cs="Arial"/>
          <w:sz w:val="24"/>
          <w:szCs w:val="24"/>
        </w:rPr>
        <w:tab/>
      </w:r>
      <w:r w:rsidR="00FC6920" w:rsidRPr="003D08A3">
        <w:rPr>
          <w:rFonts w:ascii="Arial" w:hAnsi="Arial" w:cs="Arial"/>
          <w:sz w:val="24"/>
          <w:szCs w:val="24"/>
        </w:rPr>
        <w:tab/>
      </w:r>
      <w:r w:rsidR="00BE7A57" w:rsidRPr="003D08A3">
        <w:rPr>
          <w:rFonts w:ascii="Arial" w:hAnsi="Arial" w:cs="Arial"/>
          <w:sz w:val="24"/>
          <w:szCs w:val="24"/>
        </w:rPr>
        <w:t xml:space="preserve">                              </w:t>
      </w:r>
      <w:r w:rsidR="008206BB" w:rsidRPr="003D08A3">
        <w:rPr>
          <w:rFonts w:ascii="Arial" w:hAnsi="Arial" w:cs="Arial"/>
          <w:sz w:val="24"/>
          <w:szCs w:val="24"/>
        </w:rPr>
        <w:t>И.А.Щербаков</w:t>
      </w:r>
    </w:p>
    <w:p w:rsidR="00E1776F" w:rsidRPr="003D08A3" w:rsidRDefault="00E1776F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E1776F" w:rsidRPr="003D08A3" w:rsidRDefault="00E1776F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Look w:val="04A0"/>
      </w:tblPr>
      <w:tblGrid>
        <w:gridCol w:w="10314"/>
      </w:tblGrid>
      <w:tr w:rsidR="003D08A3" w:rsidRPr="003D08A3" w:rsidTr="003D08A3">
        <w:tc>
          <w:tcPr>
            <w:tcW w:w="10314" w:type="dxa"/>
          </w:tcPr>
          <w:p w:rsidR="003D08A3" w:rsidRPr="003D08A3" w:rsidRDefault="00FC6920" w:rsidP="003D08A3">
            <w:pPr>
              <w:pStyle w:val="ad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8A3" w:rsidRPr="003D08A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Приложение к постановлению Администрации Тальменского района от </w:t>
            </w:r>
            <w:r w:rsidR="003D08A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15.02.2023 №118 «</w:t>
            </w:r>
            <w:r w:rsidR="003D08A3" w:rsidRPr="003D08A3">
              <w:rPr>
                <w:rFonts w:ascii="Arial" w:hAnsi="Arial" w:cs="Arial"/>
                <w:sz w:val="24"/>
                <w:szCs w:val="24"/>
              </w:rPr>
              <w:t>Об утверждении Инструкции о порядке сдачи под охрану помещения, в котором размещается комплекс средств автоматизации Государственной автоматизированной системы Российской Федерации «Выборы» Тальменской районной территориальной избирательной комиссии»</w:t>
            </w:r>
          </w:p>
        </w:tc>
      </w:tr>
    </w:tbl>
    <w:p w:rsidR="00D71B5D" w:rsidRPr="003D08A3" w:rsidRDefault="00D71B5D" w:rsidP="003D08A3">
      <w:pPr>
        <w:pStyle w:val="ad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1B5D" w:rsidRPr="003D08A3" w:rsidRDefault="00D71B5D" w:rsidP="003D08A3">
      <w:pPr>
        <w:pStyle w:val="ad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ИНСТРУКЦИЯ</w:t>
      </w:r>
    </w:p>
    <w:p w:rsidR="00D71B5D" w:rsidRPr="003D08A3" w:rsidRDefault="00D71B5D" w:rsidP="003D08A3">
      <w:pPr>
        <w:pStyle w:val="ad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   порядке  сдачи под охрану помещения, в котором  размещается комплекс  средств автоматизации Государственной автоматизированной системы Российской Федерации «Выборы»  Тальменской районной территориальной  избирательной  комиссии Алтайского края</w:t>
      </w:r>
    </w:p>
    <w:p w:rsidR="00D71B5D" w:rsidRPr="003D08A3" w:rsidRDefault="00D71B5D" w:rsidP="003D08A3">
      <w:pPr>
        <w:pStyle w:val="ad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1. ОБЩИЕ ПОЛОЖЕНИЯ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1.1. Настоящая  инструкция  о  порядке  сдачи под охрану помещения, в котором  размещается комплекс  средств автоматизации Государственной автоматизированной системы Российской Федерации  «Выборы» Тальменской районной территориальной  избирательной  комиссии  Алтайского края (далее - Инструкция) разработана на основании требований Положения об обеспечении безопасности информации в Государственной автоматизированной системе Российской Федерации «Выборы», утвержденного Постановлением Центральной избирательной комиссии Российской Федерации от 28 февраля 2007 года № 200/1254-4.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1.2. Положения инструкции определяют порядок сдачи под охрану помещений, предоставленных в соответствии со статьей 15 Федерального закона от 10 января 2003 года № 20-ФЗ «О Государственной автоматизированной системе Российской Федерации «Выборы» на безвозмездной основе органами местного самоуправления, для размещения комплексов средств автоматизации Государственной автоматизированной системы «Выборы» (далее – КСА ГАС «Выборы»).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1.3. Разработанные с учетом местных условий инструкции согласовываются с администрацией соответствующего муниципального образования и руководителем информационного центра Избирательной комиссии Алтайского края. К разработанным инструкциям в обязательном порядке прилагаются: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- выписка из списка пользователей, допущенных к работе с персональными данными и иной конфиденциальной информацией, обрабатываемой в комплексах средств автоматизации Государственной автоматизированной системы Российской Федерации «Выборы», в территориальных избирательных комиссиях (избирательных комиссиях муниципальных образований, на которые возложены полномочия территориальных избирательных комиссий), утвержденного председателем Избирательной комиссии Алтайского края;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- выписка из списка лиц, ответственных за организацию работы по обеспечению безопасности информации на объектах комплексов средств автоматизации Государственной автоматизированной системы Российской Федерации "Выборы", утвержденного председателем Избирательной комиссии Алтайского края.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1.4. Ответственными за сдачу служебных помещений под охрану и их вскрытие являются работники информационного центра Избирательной комиссии Алтайского края – системные администраторы комплексов средств автоматизации ГАС «Выборы» территориальных избирательных комиссий.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1.5. Системный администратор КСА ТИК должен иметь металлические номерные печати (МНП) для нанесения оттисков на приспособления для опечатывания входных дверей служебных помещений, металлических шкафов и сейфов.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1.6. Все входные двери служебных помещений, в которых размещаются комплексы средств автоматизации ГАС «Выборы», оборудуются стационарными приспособлениями для опечатывания.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1.7. Для хранения в нерабочее время ключей от служебного помещения, сдаваемого под охрану, должен быть подготовлен пенал, в который помещаются ключи от помещения.</w:t>
      </w:r>
    </w:p>
    <w:p w:rsidR="00D71B5D" w:rsidRPr="003D08A3" w:rsidRDefault="00D71B5D" w:rsidP="003D08A3">
      <w:pPr>
        <w:pStyle w:val="ad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ПОРЯДОК СДАЧИ ПОД ОХРАНУ СЛУЖЕБНЫХ ПОМЕЩЕНИЙ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2.1. Системный администратор КСА ТИК перед сдачей помещений под охрану обязан: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2.1.1. Убрать всю служебную документацию, содержащую конфиденциальную информацию, в металлические шкафы или сейфы.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2.1.2. Закрыть и опечатать металлические шкафы и сейфы.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2.1.3. Закрыть окна, обесточить все приборы и оборудование, кроме тех, которые по технологическим условиям должны находиться в рабочем режиме, и обеспечить все меры противопожарной безопасности.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2.2. Сдача помещения под охрану производится в следующей последовательности: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2.2.1. Проверить выполнение мероприятий согласно пп. 2.1.1.-2.1.3.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2.2.2. Выключить освещение, выйти из помещения и закрыть входную дверь на замок. Поместить ключи от входной двери в пенал. Произвести опечатывание своей МНП входной двери и пенала с ключами. Оттиски МНП, наносимые на приспособления для опечатывания входной двери, пеналов с ключами, металлических шкафов и сейфов, должны иметь четкий рисунок.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2.2.3. Сообщить дежурному ЕДДС Тальменского района (далее - дежурный) о необходимости приема под охрану служебного помещения. Дежурный убеждается в правильности опечатывания помещения.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2.2.4. Сдать пенал с ключами дежурному, расписаться в Журнале сдачи ключей и приема служебного  помещения. В журнале системный администратор КСА ГАС «Выборы» производит запись о времени сдачи под охрану помещения и пенала с ключами, номера МНП, которой опечатано помещение, фамилию сдавшего и заверяет запись своей росписью. Дежурный ЕДДС   в журнале делает отметку и расписывается за прием под охрану помещения и пенала с ключами.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2.3. В случае если сигнализация не устанавливается в режим , служебное помещение вскрывается, выясняются и устраняются мешающие этому причины. Процесс сдачи комнаты под охрану производится повторно согласно п. 2.2.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2.4. В том случае, когда не удалось выяснить и устранить причины неисправности сигнализации при постановке ее в режим, в журнале дежурным делается запись о фактическом состоянии охранной сигнализации. В таком случае охрана данного помещения усиливается путем периодического внешнего осмотра дежурным целостности окон, входной двери и сохранности оттисков печати на них. В дальнейшем в ремонтную службу подается заявка на устранение неисправностей охранной сигнализации. </w:t>
      </w:r>
    </w:p>
    <w:p w:rsidR="00D71B5D" w:rsidRPr="003D08A3" w:rsidRDefault="003D08A3" w:rsidP="003D08A3">
      <w:pPr>
        <w:pStyle w:val="ad"/>
        <w:tabs>
          <w:tab w:val="left" w:pos="1485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ПОРЯДОК ВСКРЫТИЯ СЛУЖЕБНЫХ ПОМЕЩЕНИЙ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3.1. Системный администратор КСА ТИК уточняет у дежурного о состоянии охранной сигнализации за время нахождения помещения под охраной.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3.2. Удостоверившись в целостности оттиска МНП на входной двери, системный администратор КСА ТИК вскрывает входную дверь.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3.3. После вскрытия помещения системный администратор КСА ТИК проверяет все опечатанные шкафы и сейфы, а также окна на их целостность и отсутствие каких-либо нарушений. Этим формально заканчивается процесс вскрытия служебного помещения.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3.4. В случае выявления нарушений оттисков МНП на входной двери вскрытие помещений производится только в присутствии дежурного  с последующим обследованием комнаты. В зависимости от результатов обследования может быть проведена комиссионная проверка имущества и документации с составлением акта.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3.5. При вскрытии комнаты без признаков нарушения целостности оттисков МНП на входной двери и обнаружении внутри помещения фактов вскрытия (взлома) металлических шкафов или сейфов, в которых хранится конфиденциальная информация, а также повреждений стен и целостности оконных проемов системный администратор КСА ТИК немедленно вызывает дежурного  и информирует руководителя информационного центра Избирательной комиссии Алтайского края. До прибытия сотрудников правоохранительных органов системный администратор КСА ТИК обязан </w:t>
      </w: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не предпринимать никаких действий, никого не впускать в помещение и оставить всю обстановку в помещении без изменений. </w:t>
      </w:r>
    </w:p>
    <w:p w:rsidR="00D71B5D" w:rsidRPr="003D08A3" w:rsidRDefault="00D71B5D" w:rsidP="003D08A3">
      <w:pPr>
        <w:pStyle w:val="ad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ПОРЯДОК ВСКРЫТИЯ ДЕЖУРНОЙ СМЕНОЙ  СЛУЖЕБНЫХ ПОМЕЩЕНИЙ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4.1. При срабатывании охранной сигнализации в режиме "Тревога" или при появлении других подозрений на возможное проникновение посторонних лиц в помещение, где размещается комплекс средств автоматизации ГАС «Выборы», дежурный  с целью убедиться в достоверности срабатывания сигнализации или вероятности проникновения посторонних лиц должен: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провести визуальный осмотр целостности входной двери и ее опечатывание;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с внешней территории здания проверить целостность оконных проемов и стен;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провести со стороны двери и окон акустическое прослушивание на наличие шумов в помещении.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4.2. При отсутствии признаков проникновения в помещение посторонних лиц или следов возгорания вскрытие помещения не производится. По усмотрению дежурного, но в течение не менее часа с момента срабатывания сигнализации проводится непрерывное визуальное наблюдение за дальнейшим развитием обстановки в помещении. В дальнейшем при отсутствии каких-либо признаков несанкционированного проникновения в помещение посторонних лиц и срабатывании сигнализации охрана помещения осуществляется в обычном порядке.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4.3. В случае выявления признаков, подтверждающих проникновение посторонних лиц в помещение, дежурный  обязан: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4.3.1. В зависимости от сложившейся обстановки и соблюдая необходимые меры предосторожности вскрыть помещение и силами правоохранительных органов  организовать задержание нарушителя(ей).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4.3.2. Организовать охрану задержанного нарушителя (если такие имеются) и помещения, а также обеспечить сохранность обстановки на месте происшествия до прибытия сотрудников правоохранительных органов и системного администратора КСА ТИК.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4.3.3. Если при вскрытии помещения дежурным не выявлено следов проникновения посторонних лиц, он опечатывает данное помещение своей печатью или выставляет пост . В этом случае по факту вскрытия помещения дежурный  составляет акт с изложением обстоятельств происшествия и принятых мерах. В акте в обязательном порядке указывается: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- о состоянии металлических шкафов и сейфов, находящихся в помещении, в которых хранится конфиденциальная информация, оттисков печатей на них;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о наличии или отсутствии механических повреждений на окнах, стенах, дверях и других конкретных фактах, имеющих отношение к произошедшему событию. </w:t>
      </w:r>
    </w:p>
    <w:p w:rsidR="00D71B5D" w:rsidRPr="003D08A3" w:rsidRDefault="00D71B5D" w:rsidP="003D08A3">
      <w:pPr>
        <w:pStyle w:val="ad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color w:val="000000"/>
          <w:sz w:val="24"/>
          <w:szCs w:val="24"/>
          <w:shd w:val="clear" w:color="auto" w:fill="FFFFFF"/>
        </w:rPr>
        <w:t>4.4. В случае вскрытия помещения дежурным  организуется комиссионная проверка наличия имущества и документации. В состав комиссии обязательно должен входить системный администратор КСА ТИК, руководитель или заместитель руководителя информационного центра Избирательной комиссии Алтайского края и при необходимости представители правоохранительных органов. По результатам проверки комиссией составляется акт.</w:t>
      </w:r>
    </w:p>
    <w:p w:rsidR="00D71B5D" w:rsidRPr="003D08A3" w:rsidRDefault="00D71B5D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D08A3" w:rsidRDefault="003D08A3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71B5D" w:rsidRPr="003D08A3" w:rsidRDefault="003D08A3" w:rsidP="003D08A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к </w:t>
      </w:r>
      <w:r w:rsidRPr="003D08A3">
        <w:rPr>
          <w:rFonts w:ascii="Arial" w:hAnsi="Arial" w:cs="Arial"/>
          <w:sz w:val="24"/>
          <w:szCs w:val="24"/>
        </w:rPr>
        <w:t>Инструкции о порядке сдачи под охрану помещения, в котором размещается комплекс средств автоматизации Государственной автоматизированной системы Российской Федерации «Выборы» Тальменской районной территориальной избирательной комиссии</w:t>
      </w:r>
      <w:r w:rsidR="00D71B5D" w:rsidRPr="003D08A3">
        <w:rPr>
          <w:rFonts w:ascii="Arial" w:hAnsi="Arial" w:cs="Arial"/>
          <w:sz w:val="24"/>
          <w:szCs w:val="24"/>
        </w:rPr>
        <w:br w:type="page"/>
      </w:r>
    </w:p>
    <w:p w:rsidR="00D71B5D" w:rsidRPr="003D08A3" w:rsidRDefault="00D71B5D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3D08A3">
        <w:rPr>
          <w:rFonts w:ascii="Arial" w:hAnsi="Arial" w:cs="Arial"/>
          <w:b/>
          <w:sz w:val="24"/>
          <w:szCs w:val="24"/>
        </w:rPr>
        <w:lastRenderedPageBreak/>
        <w:t>Лист ознакомления</w:t>
      </w:r>
    </w:p>
    <w:p w:rsidR="00D71B5D" w:rsidRPr="003D08A3" w:rsidRDefault="00D71B5D" w:rsidP="003D08A3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3D08A3">
        <w:rPr>
          <w:rFonts w:ascii="Arial" w:hAnsi="Arial" w:cs="Arial"/>
          <w:b/>
          <w:sz w:val="24"/>
          <w:szCs w:val="24"/>
        </w:rPr>
        <w:t>с инструкцией по порядку сдачи под охрану помещения, в котором  размещается комплекс  средств автоматизации Государственной автоматизированной системы Российской Федерации «Выборы» Тальменской районной территориальной  избирательной комиссии Алтайского края.</w:t>
      </w:r>
    </w:p>
    <w:p w:rsidR="00D71B5D" w:rsidRPr="003D08A3" w:rsidRDefault="00D71B5D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773"/>
        <w:gridCol w:w="2822"/>
        <w:gridCol w:w="1064"/>
        <w:gridCol w:w="1764"/>
      </w:tblGrid>
      <w:tr w:rsidR="00D71B5D" w:rsidRPr="003D08A3" w:rsidTr="00D71B5D">
        <w:tc>
          <w:tcPr>
            <w:tcW w:w="704" w:type="dxa"/>
            <w:vMerge w:val="restart"/>
            <w:vAlign w:val="center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773" w:type="dxa"/>
            <w:vMerge w:val="restart"/>
            <w:vAlign w:val="center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822" w:type="dxa"/>
            <w:vMerge w:val="restart"/>
            <w:vAlign w:val="center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2828" w:type="dxa"/>
            <w:gridSpan w:val="2"/>
            <w:vAlign w:val="center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С инструкцией ознакомлен</w:t>
            </w:r>
          </w:p>
        </w:tc>
      </w:tr>
      <w:tr w:rsidR="00D71B5D" w:rsidRPr="003D08A3" w:rsidTr="00D71B5D">
        <w:tc>
          <w:tcPr>
            <w:tcW w:w="704" w:type="dxa"/>
            <w:vMerge/>
            <w:vAlign w:val="center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  <w:vMerge/>
            <w:vAlign w:val="center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1764" w:type="dxa"/>
            <w:vAlign w:val="center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подпись</w:t>
            </w: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1B5D" w:rsidRPr="003D08A3" w:rsidTr="00D71B5D">
        <w:trPr>
          <w:trHeight w:val="567"/>
        </w:trPr>
        <w:tc>
          <w:tcPr>
            <w:tcW w:w="70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1B5D" w:rsidRPr="003D08A3" w:rsidRDefault="00D71B5D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71B5D" w:rsidRPr="003D08A3" w:rsidRDefault="00D71B5D" w:rsidP="003D08A3">
      <w:pPr>
        <w:pStyle w:val="ad"/>
        <w:jc w:val="both"/>
        <w:rPr>
          <w:rFonts w:ascii="Arial" w:hAnsi="Arial" w:cs="Arial"/>
          <w:sz w:val="24"/>
          <w:szCs w:val="24"/>
        </w:rPr>
      </w:pPr>
      <w:r w:rsidRPr="003D08A3">
        <w:rPr>
          <w:rFonts w:ascii="Arial" w:hAnsi="Arial" w:cs="Arial"/>
          <w:sz w:val="24"/>
          <w:szCs w:val="24"/>
        </w:rPr>
        <w:br w:type="page"/>
      </w:r>
    </w:p>
    <w:p w:rsidR="00D71B5D" w:rsidRPr="003D08A3" w:rsidRDefault="00D71B5D" w:rsidP="003D08A3">
      <w:pPr>
        <w:pStyle w:val="ad"/>
        <w:jc w:val="both"/>
        <w:rPr>
          <w:rFonts w:ascii="Arial" w:hAnsi="Arial" w:cs="Arial"/>
          <w:sz w:val="24"/>
          <w:szCs w:val="24"/>
        </w:rPr>
        <w:sectPr w:rsidR="00D71B5D" w:rsidRPr="003D08A3" w:rsidSect="003D08A3">
          <w:type w:val="continuous"/>
          <w:pgSz w:w="11906" w:h="16838"/>
          <w:pgMar w:top="1134" w:right="567" w:bottom="1134" w:left="1247" w:header="709" w:footer="709" w:gutter="0"/>
          <w:pgNumType w:start="1"/>
          <w:cols w:space="708"/>
          <w:docGrid w:linePitch="381"/>
        </w:sectPr>
      </w:pPr>
    </w:p>
    <w:p w:rsidR="003D08A3" w:rsidRDefault="003D08A3" w:rsidP="003D08A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к </w:t>
      </w:r>
      <w:r w:rsidRPr="003D08A3">
        <w:rPr>
          <w:rFonts w:ascii="Arial" w:hAnsi="Arial" w:cs="Arial"/>
          <w:sz w:val="24"/>
          <w:szCs w:val="24"/>
        </w:rPr>
        <w:t>Инструкции о порядке сдачи под охрану помещения, в котором размещается комплекс средств автоматизации Государственной автоматизированной системы Российской Федерации «Выборы» Тальменской районной территориальной избирательной комиссии</w:t>
      </w:r>
    </w:p>
    <w:p w:rsidR="003D08A3" w:rsidRDefault="003D08A3" w:rsidP="003D08A3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3D08A3" w:rsidRDefault="003D08A3" w:rsidP="003D08A3">
      <w:pPr>
        <w:pStyle w:val="ad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1B5D" w:rsidRPr="003D08A3" w:rsidRDefault="00D71B5D" w:rsidP="003D08A3">
      <w:pPr>
        <w:pStyle w:val="ad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Выписка из списка пользователей, допущенных к работе с персональными данными и иной конфиденциальной информацией, обрабатываемой в комплексах средств автоматизации Государственной автоматизированной системы Российской Федерации «Выборы»  в  Тальменской районной территориальной  избирательной  комиссии,   утвержденного распоряжением председателя Избирательной комиссии Алтайского края  №02-05/71 от 1 августа 2022 </w:t>
      </w:r>
    </w:p>
    <w:tbl>
      <w:tblPr>
        <w:tblW w:w="15134" w:type="dxa"/>
        <w:tblLayout w:type="fixed"/>
        <w:tblLook w:val="04A0"/>
      </w:tblPr>
      <w:tblGrid>
        <w:gridCol w:w="573"/>
        <w:gridCol w:w="1945"/>
        <w:gridCol w:w="913"/>
        <w:gridCol w:w="1134"/>
        <w:gridCol w:w="1387"/>
        <w:gridCol w:w="1589"/>
        <w:gridCol w:w="1387"/>
        <w:gridCol w:w="1670"/>
        <w:gridCol w:w="1387"/>
        <w:gridCol w:w="1562"/>
        <w:gridCol w:w="1587"/>
      </w:tblGrid>
      <w:tr w:rsidR="00D71B5D" w:rsidRPr="003D08A3" w:rsidTr="00835E26">
        <w:trPr>
          <w:trHeight w:val="57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№ КСА ГАС "Выборы"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Системный администратор КСА ГАС "Выборы"</w:t>
            </w:r>
          </w:p>
        </w:tc>
      </w:tr>
      <w:tr w:rsidR="00835E26" w:rsidRPr="003D08A3" w:rsidTr="00835E26">
        <w:trPr>
          <w:trHeight w:val="127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Номер пункта из Перечня*, доступ к которому разрешен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Номер пункта из Перечня*, доступ к которому разрешен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Номер пункта из Перечня*, доступ к которому разрешен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Cs/>
                <w:sz w:val="24"/>
                <w:szCs w:val="24"/>
              </w:rPr>
              <w:t>Номер пункта из Перечня*, доступ к которому разрешен</w:t>
            </w:r>
          </w:p>
        </w:tc>
      </w:tr>
      <w:tr w:rsidR="00835E26" w:rsidRPr="003D08A3" w:rsidTr="00835E2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835E26" w:rsidRPr="003D08A3" w:rsidTr="00835E26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Тальменская районная территориальная избирательная комиссия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22T057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Денисова Татьяна Васильевна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п.1, п. 2.1, п.2.2, п.2.3, п.2.6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Хабарова Людмила Александровна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п.1, п. 2.1, п.2.2, п.2.3, п.2.6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Калашникова Светлана Владимировна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п. 1, п. 2.1, п.2.6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Торосенко Евгений Валерьевич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п.1, п. 2.1, п.2.2, п.2.3, п.2.4, п.2.5, п.2.6</w:t>
            </w:r>
          </w:p>
        </w:tc>
      </w:tr>
    </w:tbl>
    <w:p w:rsidR="00D71B5D" w:rsidRPr="003D08A3" w:rsidRDefault="00D71B5D" w:rsidP="003D08A3">
      <w:pPr>
        <w:pStyle w:val="ad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D08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Выписка из списка лиц, ответственных за организацию работы по обеспечению безопасности информации на объектах комплексов средств автоматизации Государственной автоматизированной системы Российской Федерации "Выборы" утвержденного распоряжением председателя Избирательной комиссии Алтайского края №02-05/73 от 1 августа 2022 </w:t>
      </w:r>
    </w:p>
    <w:tbl>
      <w:tblPr>
        <w:tblW w:w="15134" w:type="dxa"/>
        <w:tblLook w:val="04A0"/>
      </w:tblPr>
      <w:tblGrid>
        <w:gridCol w:w="573"/>
        <w:gridCol w:w="3320"/>
        <w:gridCol w:w="5231"/>
        <w:gridCol w:w="3658"/>
        <w:gridCol w:w="2352"/>
      </w:tblGrid>
      <w:tr w:rsidR="00D71B5D" w:rsidRPr="003D08A3" w:rsidTr="00835E26">
        <w:trPr>
          <w:trHeight w:val="11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08A3">
              <w:rPr>
                <w:rFonts w:ascii="Arial" w:hAnsi="Arial" w:cs="Arial"/>
                <w:b/>
                <w:sz w:val="24"/>
                <w:szCs w:val="24"/>
              </w:rPr>
              <w:t>Заводской номер КСА ГАС "Выборы"</w:t>
            </w:r>
          </w:p>
        </w:tc>
      </w:tr>
      <w:tr w:rsidR="00D71B5D" w:rsidRPr="003D08A3" w:rsidTr="00835E26">
        <w:trPr>
          <w:trHeight w:val="5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Тальменская районная ТИК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5D" w:rsidRPr="003D08A3" w:rsidRDefault="00D71B5D" w:rsidP="00835E26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 xml:space="preserve">Системный администратор - главный специалист Избирательной комиссии 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Торосенко Евгений Валерьевич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5D" w:rsidRPr="003D08A3" w:rsidRDefault="00D71B5D" w:rsidP="003D08A3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8A3">
              <w:rPr>
                <w:rFonts w:ascii="Arial" w:hAnsi="Arial" w:cs="Arial"/>
                <w:sz w:val="24"/>
                <w:szCs w:val="24"/>
              </w:rPr>
              <w:t>22T057</w:t>
            </w:r>
          </w:p>
        </w:tc>
      </w:tr>
    </w:tbl>
    <w:p w:rsidR="00231811" w:rsidRPr="003D08A3" w:rsidRDefault="00231811" w:rsidP="00835E26">
      <w:pPr>
        <w:pStyle w:val="ad"/>
        <w:jc w:val="both"/>
        <w:rPr>
          <w:rFonts w:ascii="Arial" w:hAnsi="Arial" w:cs="Arial"/>
          <w:sz w:val="24"/>
          <w:szCs w:val="24"/>
        </w:rPr>
      </w:pPr>
    </w:p>
    <w:sectPr w:rsidR="00231811" w:rsidRPr="003D08A3" w:rsidSect="003D08A3">
      <w:headerReference w:type="default" r:id="rId9"/>
      <w:headerReference w:type="first" r:id="rId10"/>
      <w:pgSz w:w="16840" w:h="11907" w:orient="landscape" w:code="9"/>
      <w:pgMar w:top="567" w:right="1134" w:bottom="1247" w:left="1134" w:header="284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137" w:rsidRDefault="004B1137">
      <w:r>
        <w:separator/>
      </w:r>
    </w:p>
  </w:endnote>
  <w:endnote w:type="continuationSeparator" w:id="1">
    <w:p w:rsidR="004B1137" w:rsidRDefault="004B1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137" w:rsidRDefault="004B1137">
      <w:r>
        <w:separator/>
      </w:r>
    </w:p>
  </w:footnote>
  <w:footnote w:type="continuationSeparator" w:id="1">
    <w:p w:rsidR="004B1137" w:rsidRDefault="004B1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7A" w:rsidRDefault="00DE4C7A">
    <w:pPr>
      <w:pStyle w:val="11"/>
      <w:framePr w:wrap="auto" w:vAnchor="text" w:hAnchor="margin" w:xAlign="right" w:y="1"/>
      <w:rPr>
        <w:rStyle w:val="12"/>
      </w:rPr>
    </w:pPr>
  </w:p>
  <w:p w:rsidR="00DE4C7A" w:rsidRDefault="00DE4C7A">
    <w:pPr>
      <w:pStyle w:val="1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7A" w:rsidRDefault="00DE4C7A">
    <w:pPr>
      <w:pStyle w:val="10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B00"/>
    <w:multiLevelType w:val="hybridMultilevel"/>
    <w:tmpl w:val="AA4CBC92"/>
    <w:lvl w:ilvl="0" w:tplc="2084E88A">
      <w:start w:val="1"/>
      <w:numFmt w:val="decimal"/>
      <w:lvlText w:val="%1."/>
      <w:lvlJc w:val="left"/>
      <w:pPr>
        <w:ind w:left="111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5B108E"/>
    <w:multiLevelType w:val="hybridMultilevel"/>
    <w:tmpl w:val="98C2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811"/>
    <w:rsid w:val="00002B06"/>
    <w:rsid w:val="00007D96"/>
    <w:rsid w:val="00023ABD"/>
    <w:rsid w:val="000245CC"/>
    <w:rsid w:val="00042938"/>
    <w:rsid w:val="000A623F"/>
    <w:rsid w:val="000A73C8"/>
    <w:rsid w:val="000B32E5"/>
    <w:rsid w:val="000B4C5C"/>
    <w:rsid w:val="000C6E96"/>
    <w:rsid w:val="001204B4"/>
    <w:rsid w:val="0013586D"/>
    <w:rsid w:val="001762F7"/>
    <w:rsid w:val="00185BAE"/>
    <w:rsid w:val="001A50DF"/>
    <w:rsid w:val="001A74EA"/>
    <w:rsid w:val="001D12C1"/>
    <w:rsid w:val="001F795B"/>
    <w:rsid w:val="002226E7"/>
    <w:rsid w:val="00231811"/>
    <w:rsid w:val="00243A92"/>
    <w:rsid w:val="00266623"/>
    <w:rsid w:val="002A4E3E"/>
    <w:rsid w:val="002C1D2E"/>
    <w:rsid w:val="002D08D9"/>
    <w:rsid w:val="002D5274"/>
    <w:rsid w:val="002E04AA"/>
    <w:rsid w:val="002E20D6"/>
    <w:rsid w:val="002E6F4D"/>
    <w:rsid w:val="002F10D4"/>
    <w:rsid w:val="003418FA"/>
    <w:rsid w:val="0035042C"/>
    <w:rsid w:val="003612FC"/>
    <w:rsid w:val="0038224B"/>
    <w:rsid w:val="00395951"/>
    <w:rsid w:val="003A3B91"/>
    <w:rsid w:val="003A772E"/>
    <w:rsid w:val="003D08A3"/>
    <w:rsid w:val="003D2F16"/>
    <w:rsid w:val="003D6BBC"/>
    <w:rsid w:val="003E3A50"/>
    <w:rsid w:val="003E6EF2"/>
    <w:rsid w:val="003F25F7"/>
    <w:rsid w:val="003F6496"/>
    <w:rsid w:val="00427DA1"/>
    <w:rsid w:val="00442B78"/>
    <w:rsid w:val="00484C4A"/>
    <w:rsid w:val="00491E70"/>
    <w:rsid w:val="0049773B"/>
    <w:rsid w:val="004B1137"/>
    <w:rsid w:val="004B1AC6"/>
    <w:rsid w:val="004B3076"/>
    <w:rsid w:val="004C70E3"/>
    <w:rsid w:val="004E42F8"/>
    <w:rsid w:val="00515E3A"/>
    <w:rsid w:val="0053656E"/>
    <w:rsid w:val="005442FA"/>
    <w:rsid w:val="0057424A"/>
    <w:rsid w:val="00575007"/>
    <w:rsid w:val="005A0BFC"/>
    <w:rsid w:val="005D4B0F"/>
    <w:rsid w:val="005F3340"/>
    <w:rsid w:val="006274BC"/>
    <w:rsid w:val="0063711B"/>
    <w:rsid w:val="00676664"/>
    <w:rsid w:val="00686747"/>
    <w:rsid w:val="006E3E75"/>
    <w:rsid w:val="00712820"/>
    <w:rsid w:val="0071563E"/>
    <w:rsid w:val="0072166B"/>
    <w:rsid w:val="007247F8"/>
    <w:rsid w:val="00733318"/>
    <w:rsid w:val="00736CFE"/>
    <w:rsid w:val="00796684"/>
    <w:rsid w:val="007C5684"/>
    <w:rsid w:val="007C6A06"/>
    <w:rsid w:val="007D52AD"/>
    <w:rsid w:val="007F7ED2"/>
    <w:rsid w:val="008206BB"/>
    <w:rsid w:val="00820B78"/>
    <w:rsid w:val="00835E26"/>
    <w:rsid w:val="00836A25"/>
    <w:rsid w:val="00840EF7"/>
    <w:rsid w:val="00845BD4"/>
    <w:rsid w:val="0087169F"/>
    <w:rsid w:val="00897738"/>
    <w:rsid w:val="008C084B"/>
    <w:rsid w:val="008C2B79"/>
    <w:rsid w:val="008D4E96"/>
    <w:rsid w:val="0091138E"/>
    <w:rsid w:val="00912D03"/>
    <w:rsid w:val="009130C5"/>
    <w:rsid w:val="009236C3"/>
    <w:rsid w:val="00952DFC"/>
    <w:rsid w:val="009570F9"/>
    <w:rsid w:val="00966C43"/>
    <w:rsid w:val="009769A4"/>
    <w:rsid w:val="009B273F"/>
    <w:rsid w:val="009C04BD"/>
    <w:rsid w:val="00A056EE"/>
    <w:rsid w:val="00A26F51"/>
    <w:rsid w:val="00A547A1"/>
    <w:rsid w:val="00A63551"/>
    <w:rsid w:val="00A82094"/>
    <w:rsid w:val="00A86DF2"/>
    <w:rsid w:val="00AA0283"/>
    <w:rsid w:val="00AB5AD9"/>
    <w:rsid w:val="00AD7299"/>
    <w:rsid w:val="00B236CF"/>
    <w:rsid w:val="00B272D0"/>
    <w:rsid w:val="00B6165C"/>
    <w:rsid w:val="00B65274"/>
    <w:rsid w:val="00B853AF"/>
    <w:rsid w:val="00B86B44"/>
    <w:rsid w:val="00BB56A2"/>
    <w:rsid w:val="00BD3F43"/>
    <w:rsid w:val="00BE7A57"/>
    <w:rsid w:val="00C147A0"/>
    <w:rsid w:val="00C30888"/>
    <w:rsid w:val="00C57D9D"/>
    <w:rsid w:val="00C625F8"/>
    <w:rsid w:val="00C6631D"/>
    <w:rsid w:val="00C74E14"/>
    <w:rsid w:val="00CD0A3D"/>
    <w:rsid w:val="00CE1087"/>
    <w:rsid w:val="00CE30E3"/>
    <w:rsid w:val="00D11F68"/>
    <w:rsid w:val="00D24AF1"/>
    <w:rsid w:val="00D30F20"/>
    <w:rsid w:val="00D41843"/>
    <w:rsid w:val="00D54DAC"/>
    <w:rsid w:val="00D63543"/>
    <w:rsid w:val="00D71B5D"/>
    <w:rsid w:val="00DA7700"/>
    <w:rsid w:val="00DC7894"/>
    <w:rsid w:val="00DD5B67"/>
    <w:rsid w:val="00DD5F6D"/>
    <w:rsid w:val="00DE1CE1"/>
    <w:rsid w:val="00DE4C7A"/>
    <w:rsid w:val="00DE5DCF"/>
    <w:rsid w:val="00DF096A"/>
    <w:rsid w:val="00E057D7"/>
    <w:rsid w:val="00E1776F"/>
    <w:rsid w:val="00E505BB"/>
    <w:rsid w:val="00E573DA"/>
    <w:rsid w:val="00E755F6"/>
    <w:rsid w:val="00EE309E"/>
    <w:rsid w:val="00EF64E3"/>
    <w:rsid w:val="00EF7A24"/>
    <w:rsid w:val="00EF7C3C"/>
    <w:rsid w:val="00F01FA3"/>
    <w:rsid w:val="00F0545C"/>
    <w:rsid w:val="00F46896"/>
    <w:rsid w:val="00F6553E"/>
    <w:rsid w:val="00FC6920"/>
    <w:rsid w:val="00FD018E"/>
    <w:rsid w:val="00FE7C4F"/>
    <w:rsid w:val="00FF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7"/>
  </w:style>
  <w:style w:type="paragraph" w:styleId="1">
    <w:name w:val="heading 1"/>
    <w:basedOn w:val="a"/>
    <w:next w:val="a"/>
    <w:qFormat/>
    <w:rsid w:val="00E057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057D7"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E057D7"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E057D7"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057D7"/>
  </w:style>
  <w:style w:type="paragraph" w:customStyle="1" w:styleId="31">
    <w:name w:val="Заголовок 31"/>
    <w:basedOn w:val="10"/>
    <w:next w:val="10"/>
    <w:rsid w:val="00E057D7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11">
    <w:name w:val="Верхний колонтитул1"/>
    <w:basedOn w:val="10"/>
    <w:rsid w:val="00E057D7"/>
    <w:pPr>
      <w:tabs>
        <w:tab w:val="center" w:pos="4153"/>
        <w:tab w:val="right" w:pos="8306"/>
      </w:tabs>
    </w:pPr>
  </w:style>
  <w:style w:type="character" w:customStyle="1" w:styleId="12">
    <w:name w:val="Номер страницы1"/>
    <w:basedOn w:val="a0"/>
    <w:rsid w:val="00E057D7"/>
  </w:style>
  <w:style w:type="paragraph" w:styleId="a3">
    <w:name w:val="Balloon Text"/>
    <w:basedOn w:val="a"/>
    <w:link w:val="a4"/>
    <w:uiPriority w:val="99"/>
    <w:semiHidden/>
    <w:unhideWhenUsed/>
    <w:rsid w:val="0049773B"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rsid w:val="00E057D7"/>
    <w:pPr>
      <w:jc w:val="center"/>
    </w:pPr>
    <w:rPr>
      <w:rFonts w:ascii="Times New Roman CYR" w:hAnsi="Times New Roman CYR"/>
      <w:bCs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E04AA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E04AA"/>
    <w:rPr>
      <w:sz w:val="28"/>
    </w:rPr>
  </w:style>
  <w:style w:type="paragraph" w:styleId="a8">
    <w:name w:val="header"/>
    <w:basedOn w:val="a"/>
    <w:link w:val="a9"/>
    <w:uiPriority w:val="99"/>
    <w:rsid w:val="003418FA"/>
    <w:pPr>
      <w:widowControl w:val="0"/>
      <w:tabs>
        <w:tab w:val="center" w:pos="4677"/>
        <w:tab w:val="right" w:pos="9355"/>
      </w:tabs>
      <w:autoSpaceDE w:val="0"/>
      <w:autoSpaceDN w:val="0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418FA"/>
    <w:rPr>
      <w:lang w:eastAsia="en-US"/>
    </w:rPr>
  </w:style>
  <w:style w:type="paragraph" w:styleId="aa">
    <w:name w:val="caption"/>
    <w:basedOn w:val="a"/>
    <w:next w:val="a"/>
    <w:qFormat/>
    <w:rsid w:val="00D71B5D"/>
    <w:rPr>
      <w:sz w:val="24"/>
    </w:rPr>
  </w:style>
  <w:style w:type="table" w:styleId="ab">
    <w:name w:val="Table Grid"/>
    <w:basedOn w:val="a1"/>
    <w:uiPriority w:val="39"/>
    <w:rsid w:val="00D71B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71B5D"/>
    <w:pPr>
      <w:ind w:left="720"/>
      <w:contextualSpacing/>
      <w:jc w:val="center"/>
    </w:pPr>
    <w:rPr>
      <w:sz w:val="28"/>
      <w:szCs w:val="28"/>
    </w:rPr>
  </w:style>
  <w:style w:type="paragraph" w:styleId="ad">
    <w:name w:val="No Spacing"/>
    <w:uiPriority w:val="1"/>
    <w:qFormat/>
    <w:rsid w:val="003D0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6;&#1083;&#1100;&#1075;&#1072;\Application%20Data\Microsoft\&#1064;&#1072;&#1073;&#1083;&#1086;&#1085;&#1099;\&#1055;&#105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5A60-BB1D-4E84-8605-4806107F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</Template>
  <TotalTime>9</TotalTime>
  <Pages>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Ольга</dc:creator>
  <cp:lastModifiedBy>Наташа</cp:lastModifiedBy>
  <cp:revision>4</cp:revision>
  <cp:lastPrinted>2023-02-14T04:20:00Z</cp:lastPrinted>
  <dcterms:created xsi:type="dcterms:W3CDTF">2023-03-14T03:36:00Z</dcterms:created>
  <dcterms:modified xsi:type="dcterms:W3CDTF">2023-03-14T03:45:00Z</dcterms:modified>
</cp:coreProperties>
</file>