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A8" w:rsidRPr="00102CA8" w:rsidRDefault="00102CA8" w:rsidP="00102CA8">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102CA8">
        <w:rPr>
          <w:rFonts w:ascii="Arial" w:eastAsia="Times New Roman" w:hAnsi="Arial" w:cs="Arial"/>
          <w:b/>
          <w:bCs/>
          <w:color w:val="444455"/>
          <w:sz w:val="18"/>
          <w:szCs w:val="18"/>
          <w:bdr w:val="none" w:sz="0" w:space="0" w:color="auto" w:frame="1"/>
          <w:lang w:eastAsia="ru-RU"/>
        </w:rPr>
        <w:t>Методические рекомендации</w:t>
      </w:r>
    </w:p>
    <w:p w:rsidR="00102CA8" w:rsidRPr="00102CA8" w:rsidRDefault="00102CA8" w:rsidP="00102CA8">
      <w:pPr>
        <w:shd w:val="clear" w:color="auto" w:fill="FFFFFF"/>
        <w:spacing w:after="0" w:line="240" w:lineRule="auto"/>
        <w:jc w:val="center"/>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b/>
          <w:bCs/>
          <w:color w:val="444455"/>
          <w:sz w:val="18"/>
          <w:szCs w:val="18"/>
          <w:bdr w:val="none" w:sz="0" w:space="0" w:color="auto" w:frame="1"/>
          <w:lang w:eastAsia="ru-RU"/>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w:t>
      </w:r>
      <w:proofErr w:type="gramEnd"/>
      <w:r w:rsidRPr="00102CA8">
        <w:rPr>
          <w:rFonts w:ascii="Arial" w:eastAsia="Times New Roman" w:hAnsi="Arial" w:cs="Arial"/>
          <w:b/>
          <w:bCs/>
          <w:color w:val="444455"/>
          <w:sz w:val="18"/>
          <w:szCs w:val="18"/>
          <w:bdr w:val="none" w:sz="0" w:space="0" w:color="auto" w:frame="1"/>
          <w:lang w:eastAsia="ru-RU"/>
        </w:rPr>
        <w:t xml:space="preserve">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102CA8">
        <w:rPr>
          <w:rFonts w:ascii="Arial" w:eastAsia="Times New Roman" w:hAnsi="Arial" w:cs="Arial"/>
          <w:b/>
          <w:bCs/>
          <w:color w:val="444455"/>
          <w:sz w:val="18"/>
          <w:szCs w:val="18"/>
          <w:bdr w:val="none" w:sz="0" w:space="0" w:color="auto" w:frame="1"/>
          <w:lang w:eastAsia="ru-RU"/>
        </w:rPr>
        <w:t>которая</w:t>
      </w:r>
      <w:proofErr w:type="gramEnd"/>
      <w:r w:rsidRPr="00102CA8">
        <w:rPr>
          <w:rFonts w:ascii="Arial" w:eastAsia="Times New Roman" w:hAnsi="Arial" w:cs="Arial"/>
          <w:b/>
          <w:bCs/>
          <w:color w:val="444455"/>
          <w:sz w:val="18"/>
          <w:szCs w:val="18"/>
          <w:bdr w:val="none" w:sz="0" w:space="0" w:color="auto" w:frame="1"/>
          <w:lang w:eastAsia="ru-RU"/>
        </w:rPr>
        <w:t xml:space="preserve"> приводит или может привести к конфликту интересов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 Введение</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1.1. </w:t>
      </w:r>
      <w:proofErr w:type="gramStart"/>
      <w:r w:rsidRPr="00102CA8">
        <w:rPr>
          <w:rFonts w:ascii="Arial" w:eastAsia="Times New Roman" w:hAnsi="Arial" w:cs="Arial"/>
          <w:color w:val="444455"/>
          <w:sz w:val="18"/>
          <w:szCs w:val="18"/>
          <w:lang w:eastAsia="ru-RU"/>
        </w:rPr>
        <w:t xml:space="preserve">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w:t>
      </w:r>
      <w:proofErr w:type="spellStart"/>
      <w:r w:rsidRPr="00102CA8">
        <w:rPr>
          <w:rFonts w:ascii="Arial" w:eastAsia="Times New Roman" w:hAnsi="Arial" w:cs="Arial"/>
          <w:color w:val="444455"/>
          <w:sz w:val="18"/>
          <w:szCs w:val="18"/>
          <w:lang w:eastAsia="ru-RU"/>
        </w:rPr>
        <w:t>организациисоответственно</w:t>
      </w:r>
      <w:proofErr w:type="spellEnd"/>
      <w:r w:rsidRPr="00102CA8">
        <w:rPr>
          <w:rFonts w:ascii="Arial" w:eastAsia="Times New Roman" w:hAnsi="Arial" w:cs="Arial"/>
          <w:color w:val="444455"/>
          <w:sz w:val="18"/>
          <w:szCs w:val="18"/>
          <w:lang w:eastAsia="ru-RU"/>
        </w:rPr>
        <w:t>) в проведении</w:t>
      </w:r>
      <w:proofErr w:type="gramEnd"/>
      <w:r w:rsidRPr="00102CA8">
        <w:rPr>
          <w:rFonts w:ascii="Arial" w:eastAsia="Times New Roman" w:hAnsi="Arial" w:cs="Arial"/>
          <w:color w:val="444455"/>
          <w:sz w:val="18"/>
          <w:szCs w:val="18"/>
          <w:lang w:eastAsia="ru-RU"/>
        </w:rPr>
        <w:t xml:space="preserve"> </w:t>
      </w:r>
      <w:proofErr w:type="gramStart"/>
      <w:r w:rsidRPr="00102CA8">
        <w:rPr>
          <w:rFonts w:ascii="Arial" w:eastAsia="Times New Roman" w:hAnsi="Arial" w:cs="Arial"/>
          <w:color w:val="444455"/>
          <w:sz w:val="18"/>
          <w:szCs w:val="18"/>
          <w:lang w:eastAsia="ru-RU"/>
        </w:rPr>
        <w:t>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w:t>
      </w:r>
      <w:proofErr w:type="gramEnd"/>
      <w:r w:rsidRPr="00102CA8">
        <w:rPr>
          <w:rFonts w:ascii="Arial" w:eastAsia="Times New Roman" w:hAnsi="Arial" w:cs="Arial"/>
          <w:color w:val="444455"/>
          <w:sz w:val="18"/>
          <w:szCs w:val="18"/>
          <w:lang w:eastAsia="ru-RU"/>
        </w:rPr>
        <w:t xml:space="preserve"> законом от 18 июля 2011 г. № 223-ФЗ "О закупках товаров, работ, услуг отдельными видами юридических лиц" (далее – закупки, Федеральный закон № 44-ФЗ и Федеральный закон № 223-ФЗ соответственно).</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Предметом настоящих Методических рекомендаций является определение в соответствии с Федеральным законом от 25 декабря 2008 г. № 273-ФЗ "О противодействии коррупции" (далее – Федеральный закон №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законом№ 44-ФЗ и Федеральным законом № 223-ФЗ.</w:t>
      </w:r>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частью 8 статьи 31 Федерального закона № 44-ФЗ.</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bookmarkStart w:id="0" w:name="_ftnref1"/>
      <w:r w:rsidRPr="00102CA8">
        <w:rPr>
          <w:rFonts w:ascii="Arial" w:eastAsia="Times New Roman" w:hAnsi="Arial" w:cs="Arial"/>
          <w:color w:val="444455"/>
          <w:sz w:val="18"/>
          <w:szCs w:val="18"/>
          <w:lang w:eastAsia="ru-RU"/>
        </w:rPr>
        <w:fldChar w:fldCharType="begin"/>
      </w:r>
      <w:r w:rsidRPr="00102CA8">
        <w:rPr>
          <w:rFonts w:ascii="Arial" w:eastAsia="Times New Roman" w:hAnsi="Arial" w:cs="Arial"/>
          <w:color w:val="444455"/>
          <w:sz w:val="18"/>
          <w:szCs w:val="18"/>
          <w:lang w:eastAsia="ru-RU"/>
        </w:rPr>
        <w:instrText xml:space="preserve"> HYPERLINK "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\l "ftn1" </w:instrText>
      </w:r>
      <w:r w:rsidRPr="00102CA8">
        <w:rPr>
          <w:rFonts w:ascii="Arial" w:eastAsia="Times New Roman" w:hAnsi="Arial" w:cs="Arial"/>
          <w:color w:val="444455"/>
          <w:sz w:val="18"/>
          <w:szCs w:val="18"/>
          <w:lang w:eastAsia="ru-RU"/>
        </w:rPr>
        <w:fldChar w:fldCharType="separate"/>
      </w:r>
      <w:r w:rsidRPr="00102CA8">
        <w:rPr>
          <w:rFonts w:ascii="Arial" w:eastAsia="Times New Roman" w:hAnsi="Arial" w:cs="Arial"/>
          <w:color w:val="6666CC"/>
          <w:sz w:val="18"/>
          <w:szCs w:val="18"/>
          <w:bdr w:val="none" w:sz="0" w:space="0" w:color="auto" w:frame="1"/>
          <w:lang w:eastAsia="ru-RU"/>
        </w:rPr>
        <w:t>[1]</w:t>
      </w:r>
      <w:r w:rsidRPr="00102CA8">
        <w:rPr>
          <w:rFonts w:ascii="Arial" w:eastAsia="Times New Roman" w:hAnsi="Arial" w:cs="Arial"/>
          <w:color w:val="444455"/>
          <w:sz w:val="18"/>
          <w:szCs w:val="18"/>
          <w:lang w:eastAsia="ru-RU"/>
        </w:rPr>
        <w:fldChar w:fldCharType="end"/>
      </w:r>
      <w:bookmarkEnd w:id="0"/>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1.2. </w:t>
      </w:r>
      <w:proofErr w:type="gramStart"/>
      <w:r w:rsidRPr="00102CA8">
        <w:rPr>
          <w:rFonts w:ascii="Arial" w:eastAsia="Times New Roman" w:hAnsi="Arial" w:cs="Arial"/>
          <w:color w:val="444455"/>
          <w:sz w:val="18"/>
          <w:szCs w:val="18"/>
          <w:lang w:eastAsia="ru-RU"/>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102CA8">
        <w:rPr>
          <w:rFonts w:ascii="Arial" w:eastAsia="Times New Roman" w:hAnsi="Arial" w:cs="Arial"/>
          <w:color w:val="444455"/>
          <w:sz w:val="18"/>
          <w:szCs w:val="18"/>
          <w:lang w:eastAsia="ru-RU"/>
        </w:rPr>
        <w:t xml:space="preserve"> </w:t>
      </w:r>
      <w:proofErr w:type="gramStart"/>
      <w:r w:rsidRPr="00102CA8">
        <w:rPr>
          <w:rFonts w:ascii="Arial" w:eastAsia="Times New Roman" w:hAnsi="Arial" w:cs="Arial"/>
          <w:color w:val="444455"/>
          <w:sz w:val="18"/>
          <w:szCs w:val="18"/>
          <w:lang w:eastAsia="ru-RU"/>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1.3. Одновременно в соответствии с частью 1 статьи 10 Федерального закона№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1.4. В соответствии с частью 3 статьи 10 Федерального</w:t>
      </w:r>
      <w:r w:rsidRPr="00102CA8">
        <w:rPr>
          <w:rFonts w:ascii="Arial" w:eastAsia="Times New Roman" w:hAnsi="Arial" w:cs="Arial"/>
          <w:color w:val="444455"/>
          <w:sz w:val="18"/>
          <w:szCs w:val="18"/>
          <w:lang w:eastAsia="ru-RU"/>
        </w:rPr>
        <w:br/>
        <w:t>закона № 273-ФЗ обязанность принимать меры по предотвращению и урегулированию конфликта интересов возлагается:</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 на государственных и муниципальных служащих;</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w:t>
      </w:r>
      <w:r w:rsidRPr="00102CA8">
        <w:rPr>
          <w:rFonts w:ascii="Arial" w:eastAsia="Times New Roman" w:hAnsi="Arial" w:cs="Arial"/>
          <w:color w:val="444455"/>
          <w:sz w:val="18"/>
          <w:szCs w:val="18"/>
          <w:lang w:eastAsia="ru-RU"/>
        </w:rPr>
        <w:lastRenderedPageBreak/>
        <w:t>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 на иные категории лиц в случаях, предусмотренных федеральными законами.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1.5. Вместе с тем Федеральным законом №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В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102CA8">
        <w:rPr>
          <w:rFonts w:ascii="Arial" w:eastAsia="Times New Roman" w:hAnsi="Arial" w:cs="Arial"/>
          <w:color w:val="444455"/>
          <w:sz w:val="18"/>
          <w:szCs w:val="18"/>
          <w:lang w:eastAsia="ru-RU"/>
        </w:rPr>
        <w:t>которая</w:t>
      </w:r>
      <w:proofErr w:type="gramEnd"/>
      <w:r w:rsidRPr="00102CA8">
        <w:rPr>
          <w:rFonts w:ascii="Arial" w:eastAsia="Times New Roman" w:hAnsi="Arial" w:cs="Arial"/>
          <w:color w:val="444455"/>
          <w:sz w:val="18"/>
          <w:szCs w:val="18"/>
          <w:lang w:eastAsia="ru-RU"/>
        </w:rPr>
        <w:t xml:space="preserve"> приводит или может привести к конфликту интересов, изложены в разделе 5 настоящих Методических рекомендаций.</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1.6. При организации работы, направленной на выявление личной заинтересованности служащих (работников</w:t>
      </w:r>
      <w:proofErr w:type="gramStart"/>
      <w:r w:rsidRPr="00102CA8">
        <w:rPr>
          <w:rFonts w:ascii="Arial" w:eastAsia="Times New Roman" w:hAnsi="Arial" w:cs="Arial"/>
          <w:color w:val="444455"/>
          <w:sz w:val="18"/>
          <w:szCs w:val="18"/>
          <w:lang w:eastAsia="ru-RU"/>
        </w:rPr>
        <w:t>)п</w:t>
      </w:r>
      <w:proofErr w:type="gramEnd"/>
      <w:r w:rsidRPr="00102CA8">
        <w:rPr>
          <w:rFonts w:ascii="Arial" w:eastAsia="Times New Roman" w:hAnsi="Arial" w:cs="Arial"/>
          <w:color w:val="444455"/>
          <w:sz w:val="18"/>
          <w:szCs w:val="18"/>
          <w:lang w:eastAsia="ru-RU"/>
        </w:rPr>
        <w:t>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При осуществлении соответствующих мероприятий органу (организации) необходимо исходить не только из принципа законности, но и из </w:t>
      </w:r>
      <w:proofErr w:type="spellStart"/>
      <w:r w:rsidRPr="00102CA8">
        <w:rPr>
          <w:rFonts w:ascii="Arial" w:eastAsia="Times New Roman" w:hAnsi="Arial" w:cs="Arial"/>
          <w:color w:val="444455"/>
          <w:sz w:val="18"/>
          <w:szCs w:val="18"/>
          <w:lang w:eastAsia="ru-RU"/>
        </w:rPr>
        <w:t>принципарезультативности</w:t>
      </w:r>
      <w:proofErr w:type="spellEnd"/>
      <w:r w:rsidRPr="00102CA8">
        <w:rPr>
          <w:rFonts w:ascii="Arial" w:eastAsia="Times New Roman" w:hAnsi="Arial" w:cs="Arial"/>
          <w:color w:val="444455"/>
          <w:sz w:val="18"/>
          <w:szCs w:val="18"/>
          <w:lang w:eastAsia="ru-RU"/>
        </w:rPr>
        <w:t xml:space="preserve">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Таким образом, </w:t>
      </w:r>
      <w:proofErr w:type="spellStart"/>
      <w:r w:rsidRPr="00102CA8">
        <w:rPr>
          <w:rFonts w:ascii="Arial" w:eastAsia="Times New Roman" w:hAnsi="Arial" w:cs="Arial"/>
          <w:color w:val="444455"/>
          <w:sz w:val="18"/>
          <w:szCs w:val="18"/>
          <w:lang w:eastAsia="ru-RU"/>
        </w:rPr>
        <w:t>реализацияв</w:t>
      </w:r>
      <w:proofErr w:type="spellEnd"/>
      <w:r w:rsidRPr="00102CA8">
        <w:rPr>
          <w:rFonts w:ascii="Arial" w:eastAsia="Times New Roman" w:hAnsi="Arial" w:cs="Arial"/>
          <w:color w:val="444455"/>
          <w:sz w:val="18"/>
          <w:szCs w:val="18"/>
          <w:lang w:eastAsia="ru-RU"/>
        </w:rPr>
        <w:t xml:space="preserve"> </w:t>
      </w:r>
      <w:proofErr w:type="gramStart"/>
      <w:r w:rsidRPr="00102CA8">
        <w:rPr>
          <w:rFonts w:ascii="Arial" w:eastAsia="Times New Roman" w:hAnsi="Arial" w:cs="Arial"/>
          <w:color w:val="444455"/>
          <w:sz w:val="18"/>
          <w:szCs w:val="18"/>
          <w:lang w:eastAsia="ru-RU"/>
        </w:rPr>
        <w:t>органе</w:t>
      </w:r>
      <w:proofErr w:type="gramEnd"/>
      <w:r w:rsidRPr="00102CA8">
        <w:rPr>
          <w:rFonts w:ascii="Arial" w:eastAsia="Times New Roman" w:hAnsi="Arial" w:cs="Arial"/>
          <w:color w:val="444455"/>
          <w:sz w:val="18"/>
          <w:szCs w:val="18"/>
          <w:lang w:eastAsia="ru-RU"/>
        </w:rPr>
        <w:t xml:space="preserve">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Работа, направленная на выявление личной заинтересованности служащих (работников</w:t>
      </w:r>
      <w:proofErr w:type="gramStart"/>
      <w:r w:rsidRPr="00102CA8">
        <w:rPr>
          <w:rFonts w:ascii="Arial" w:eastAsia="Times New Roman" w:hAnsi="Arial" w:cs="Arial"/>
          <w:color w:val="444455"/>
          <w:sz w:val="18"/>
          <w:szCs w:val="18"/>
          <w:lang w:eastAsia="ru-RU"/>
        </w:rPr>
        <w:t>)п</w:t>
      </w:r>
      <w:proofErr w:type="gramEnd"/>
      <w:r w:rsidRPr="00102CA8">
        <w:rPr>
          <w:rFonts w:ascii="Arial" w:eastAsia="Times New Roman" w:hAnsi="Arial" w:cs="Arial"/>
          <w:color w:val="444455"/>
          <w:sz w:val="18"/>
          <w:szCs w:val="18"/>
          <w:lang w:eastAsia="ru-RU"/>
        </w:rPr>
        <w:t>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1.7. Для определения наличия (отсутствия) личной заинтересованности целесообразно руководствоваться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bookmarkStart w:id="1" w:name="_ftnref2"/>
      <w:r w:rsidRPr="00102CA8">
        <w:rPr>
          <w:rFonts w:ascii="Arial" w:eastAsia="Times New Roman" w:hAnsi="Arial" w:cs="Arial"/>
          <w:color w:val="444455"/>
          <w:sz w:val="18"/>
          <w:szCs w:val="18"/>
          <w:lang w:eastAsia="ru-RU"/>
        </w:rPr>
        <w:fldChar w:fldCharType="begin"/>
      </w:r>
      <w:r w:rsidRPr="00102CA8">
        <w:rPr>
          <w:rFonts w:ascii="Arial" w:eastAsia="Times New Roman" w:hAnsi="Arial" w:cs="Arial"/>
          <w:color w:val="444455"/>
          <w:sz w:val="18"/>
          <w:szCs w:val="18"/>
          <w:lang w:eastAsia="ru-RU"/>
        </w:rPr>
        <w:instrText xml:space="preserve"> HYPERLINK "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\l "ftn2" </w:instrText>
      </w:r>
      <w:r w:rsidRPr="00102CA8">
        <w:rPr>
          <w:rFonts w:ascii="Arial" w:eastAsia="Times New Roman" w:hAnsi="Arial" w:cs="Arial"/>
          <w:color w:val="444455"/>
          <w:sz w:val="18"/>
          <w:szCs w:val="18"/>
          <w:lang w:eastAsia="ru-RU"/>
        </w:rPr>
        <w:fldChar w:fldCharType="separate"/>
      </w:r>
      <w:r w:rsidRPr="00102CA8">
        <w:rPr>
          <w:rFonts w:ascii="Arial" w:eastAsia="Times New Roman" w:hAnsi="Arial" w:cs="Arial"/>
          <w:color w:val="6666CC"/>
          <w:sz w:val="18"/>
          <w:szCs w:val="18"/>
          <w:bdr w:val="none" w:sz="0" w:space="0" w:color="auto" w:frame="1"/>
          <w:lang w:eastAsia="ru-RU"/>
        </w:rPr>
        <w:t>[2]</w:t>
      </w:r>
      <w:r w:rsidRPr="00102CA8">
        <w:rPr>
          <w:rFonts w:ascii="Arial" w:eastAsia="Times New Roman" w:hAnsi="Arial" w:cs="Arial"/>
          <w:color w:val="444455"/>
          <w:sz w:val="18"/>
          <w:szCs w:val="18"/>
          <w:lang w:eastAsia="ru-RU"/>
        </w:rPr>
        <w:fldChar w:fldCharType="end"/>
      </w:r>
      <w:bookmarkEnd w:id="1"/>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after="0" w:line="240" w:lineRule="auto"/>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br w:type="textWrapping" w:clear="all"/>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2. Организация работы по выявлению личной заинтересованности служащих (работников) при осуществлении закупок</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102CA8">
        <w:rPr>
          <w:rFonts w:ascii="Arial" w:eastAsia="Times New Roman" w:hAnsi="Arial" w:cs="Arial"/>
          <w:color w:val="444455"/>
          <w:sz w:val="18"/>
          <w:szCs w:val="18"/>
          <w:lang w:eastAsia="ru-RU"/>
        </w:rPr>
        <w:t>которая</w:t>
      </w:r>
      <w:proofErr w:type="gramEnd"/>
      <w:r w:rsidRPr="00102CA8">
        <w:rPr>
          <w:rFonts w:ascii="Arial" w:eastAsia="Times New Roman" w:hAnsi="Arial" w:cs="Arial"/>
          <w:color w:val="444455"/>
          <w:sz w:val="18"/>
          <w:szCs w:val="18"/>
          <w:lang w:eastAsia="ru-RU"/>
        </w:rPr>
        <w:t xml:space="preserve">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w:t>
      </w:r>
      <w:proofErr w:type="spellStart"/>
      <w:r w:rsidRPr="00102CA8">
        <w:rPr>
          <w:rFonts w:ascii="Arial" w:eastAsia="Times New Roman" w:hAnsi="Arial" w:cs="Arial"/>
          <w:color w:val="444455"/>
          <w:sz w:val="18"/>
          <w:szCs w:val="18"/>
          <w:lang w:eastAsia="ru-RU"/>
        </w:rPr>
        <w:t>аналитическиемероприятия</w:t>
      </w:r>
      <w:proofErr w:type="spellEnd"/>
      <w:r w:rsidRPr="00102CA8">
        <w:rPr>
          <w:rFonts w:ascii="Arial" w:eastAsia="Times New Roman" w:hAnsi="Arial" w:cs="Arial"/>
          <w:color w:val="444455"/>
          <w:sz w:val="18"/>
          <w:szCs w:val="18"/>
          <w:lang w:eastAsia="ru-RU"/>
        </w:rPr>
        <w:t>.</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2.3. </w:t>
      </w:r>
      <w:proofErr w:type="gramStart"/>
      <w:r w:rsidRPr="00102CA8">
        <w:rPr>
          <w:rFonts w:ascii="Arial" w:eastAsia="Times New Roman" w:hAnsi="Arial" w:cs="Arial"/>
          <w:color w:val="444455"/>
          <w:sz w:val="18"/>
          <w:szCs w:val="18"/>
          <w:lang w:eastAsia="ru-RU"/>
        </w:rPr>
        <w:t xml:space="preserve">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w:t>
      </w:r>
      <w:r w:rsidRPr="00102CA8">
        <w:rPr>
          <w:rFonts w:ascii="Arial" w:eastAsia="Times New Roman" w:hAnsi="Arial" w:cs="Arial"/>
          <w:color w:val="444455"/>
          <w:sz w:val="18"/>
          <w:szCs w:val="18"/>
          <w:lang w:eastAsia="ru-RU"/>
        </w:rPr>
        <w:lastRenderedPageBreak/>
        <w:t>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Pr="00102CA8">
        <w:rPr>
          <w:rFonts w:ascii="Arial" w:eastAsia="Times New Roman" w:hAnsi="Arial" w:cs="Arial"/>
          <w:color w:val="444455"/>
          <w:sz w:val="18"/>
          <w:szCs w:val="18"/>
          <w:lang w:eastAsia="ru-RU"/>
        </w:rPr>
        <w:t xml:space="preserve"> </w:t>
      </w:r>
      <w:proofErr w:type="gramStart"/>
      <w:r w:rsidRPr="00102CA8">
        <w:rPr>
          <w:rFonts w:ascii="Arial" w:eastAsia="Times New Roman" w:hAnsi="Arial" w:cs="Arial"/>
          <w:color w:val="444455"/>
          <w:sz w:val="18"/>
          <w:szCs w:val="18"/>
          <w:lang w:eastAsia="ru-RU"/>
        </w:rPr>
        <w:t>соответствии</w:t>
      </w:r>
      <w:proofErr w:type="gramEnd"/>
      <w:r w:rsidRPr="00102CA8">
        <w:rPr>
          <w:rFonts w:ascii="Arial" w:eastAsia="Times New Roman" w:hAnsi="Arial" w:cs="Arial"/>
          <w:color w:val="444455"/>
          <w:sz w:val="18"/>
          <w:szCs w:val="18"/>
          <w:lang w:eastAsia="ru-RU"/>
        </w:rPr>
        <w:t xml:space="preserve"> с настоящими Методическими рекомендациями.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Таким образом, подобное взаимодействие, исходя из фактических обстоятельств, может быть организовано следующими способами: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в рабочем порядке (посредством телефонной связи, переписки посредством электронной почты и т.д.);</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в официальном порядке (например, служебная переписка);</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иные способы.</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after="0" w:line="240" w:lineRule="auto"/>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br w:type="textWrapping" w:clear="all"/>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3.  Профилактические мероприятия</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102CA8">
        <w:rPr>
          <w:rFonts w:ascii="Arial" w:eastAsia="Times New Roman" w:hAnsi="Arial" w:cs="Arial"/>
          <w:color w:val="444455"/>
          <w:sz w:val="18"/>
          <w:szCs w:val="18"/>
          <w:lang w:eastAsia="ru-RU"/>
        </w:rPr>
        <w:t>следующие</w:t>
      </w:r>
      <w:proofErr w:type="gramEnd"/>
      <w:r w:rsidRPr="00102CA8">
        <w:rPr>
          <w:rFonts w:ascii="Arial" w:eastAsia="Times New Roman" w:hAnsi="Arial" w:cs="Arial"/>
          <w:color w:val="444455"/>
          <w:sz w:val="18"/>
          <w:szCs w:val="18"/>
          <w:lang w:eastAsia="ru-RU"/>
        </w:rPr>
        <w:t xml:space="preserve"> (если применимо):</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 руководитель заказчика;</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3) должностные лица контрактной службы или контрактный управляющий;</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 служащие (работники), заинтересованные в осуществлении закупки (например, служащие (работники), участвующие описании объекта закупки);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5) иные лица, участвующие в осуществлении закупок.</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 понятия "конфликт интересов" и "личная заинтересованность";</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2) обязанность принимать меры по предотвращению и урегулированию конфликта интересов;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lastRenderedPageBreak/>
        <w:t>5) ответственность за неисполнение указанной обязанности;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6) иная признанная целесообразной к сообщению информация.</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Также такую работу рекомендуется проводить с лицами, которым впервые поручено осуществлять деятельность, связанную с закупками.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3.5. Типовые ситуации содержатся в Обзорах практики </w:t>
      </w:r>
      <w:proofErr w:type="spellStart"/>
      <w:r w:rsidRPr="00102CA8">
        <w:rPr>
          <w:rFonts w:ascii="Arial" w:eastAsia="Times New Roman" w:hAnsi="Arial" w:cs="Arial"/>
          <w:color w:val="444455"/>
          <w:sz w:val="18"/>
          <w:szCs w:val="18"/>
          <w:lang w:eastAsia="ru-RU"/>
        </w:rPr>
        <w:t>правоприменения</w:t>
      </w:r>
      <w:proofErr w:type="spellEnd"/>
      <w:r w:rsidRPr="00102CA8">
        <w:rPr>
          <w:rFonts w:ascii="Arial" w:eastAsia="Times New Roman" w:hAnsi="Arial" w:cs="Arial"/>
          <w:color w:val="444455"/>
          <w:sz w:val="18"/>
          <w:szCs w:val="18"/>
          <w:lang w:eastAsia="ru-RU"/>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7" w:history="1">
        <w:r w:rsidRPr="00102CA8">
          <w:rPr>
            <w:rFonts w:ascii="Arial" w:eastAsia="Times New Roman" w:hAnsi="Arial" w:cs="Arial"/>
            <w:color w:val="6666CC"/>
            <w:sz w:val="18"/>
            <w:szCs w:val="18"/>
            <w:bdr w:val="none" w:sz="0" w:space="0" w:color="auto" w:frame="1"/>
            <w:lang w:eastAsia="ru-RU"/>
          </w:rPr>
          <w:t>https://rosmintrud.ru/ministry/programms/anticorruption/9/13</w:t>
        </w:r>
      </w:hyperlink>
      <w:r w:rsidRPr="00102CA8">
        <w:rPr>
          <w:rFonts w:ascii="Arial" w:eastAsia="Times New Roman" w:hAnsi="Arial" w:cs="Arial"/>
          <w:color w:val="444455"/>
          <w:sz w:val="18"/>
          <w:szCs w:val="18"/>
          <w:lang w:eastAsia="ru-RU"/>
        </w:rPr>
        <w:t>, а также могут быть подготовлены самостоятельно посредством анализа, например, судебных решений.</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К типовым ситуациям, применимым непосредственно для целей закупок, могут относиться </w:t>
      </w:r>
      <w:proofErr w:type="gramStart"/>
      <w:r w:rsidRPr="00102CA8">
        <w:rPr>
          <w:rFonts w:ascii="Arial" w:eastAsia="Times New Roman" w:hAnsi="Arial" w:cs="Arial"/>
          <w:color w:val="444455"/>
          <w:sz w:val="18"/>
          <w:szCs w:val="18"/>
          <w:lang w:eastAsia="ru-RU"/>
        </w:rPr>
        <w:t>следующие</w:t>
      </w:r>
      <w:proofErr w:type="gramEnd"/>
      <w:r w:rsidRPr="00102CA8">
        <w:rPr>
          <w:rFonts w:ascii="Arial" w:eastAsia="Times New Roman" w:hAnsi="Arial" w:cs="Arial"/>
          <w:color w:val="444455"/>
          <w:sz w:val="18"/>
          <w:szCs w:val="18"/>
          <w:lang w:eastAsia="ru-RU"/>
        </w:rPr>
        <w:t>:</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Pr="00102CA8">
        <w:rPr>
          <w:rFonts w:ascii="Arial" w:eastAsia="Times New Roman" w:hAnsi="Arial" w:cs="Arial"/>
          <w:color w:val="444455"/>
          <w:sz w:val="18"/>
          <w:szCs w:val="18"/>
          <w:lang w:eastAsia="ru-RU"/>
        </w:rPr>
        <w:t>этом</w:t>
      </w:r>
      <w:proofErr w:type="gramEnd"/>
      <w:r w:rsidRPr="00102CA8">
        <w:rPr>
          <w:rFonts w:ascii="Arial" w:eastAsia="Times New Roman" w:hAnsi="Arial" w:cs="Arial"/>
          <w:color w:val="444455"/>
          <w:sz w:val="18"/>
          <w:szCs w:val="18"/>
          <w:lang w:eastAsia="ru-RU"/>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Указанная оценка знаний может проводиться в форме тестирования с перечнем открытых и закрытых вопросов.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after="0" w:line="240" w:lineRule="auto"/>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br w:type="textWrapping" w:clear="all"/>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 Аналитические мероприятия</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lastRenderedPageBreak/>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Указанные критерии могут основываться на следующих аспектах:</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 xml:space="preserve">- размер начальной (максимальной) </w:t>
      </w:r>
      <w:proofErr w:type="spellStart"/>
      <w:r w:rsidRPr="00102CA8">
        <w:rPr>
          <w:rFonts w:ascii="Arial" w:eastAsia="Times New Roman" w:hAnsi="Arial" w:cs="Arial"/>
          <w:color w:val="444455"/>
          <w:sz w:val="18"/>
          <w:szCs w:val="18"/>
          <w:lang w:eastAsia="ru-RU"/>
        </w:rPr>
        <w:t>ценыдоговора</w:t>
      </w:r>
      <w:proofErr w:type="spellEnd"/>
      <w:r w:rsidRPr="00102CA8">
        <w:rPr>
          <w:rFonts w:ascii="Arial" w:eastAsia="Times New Roman" w:hAnsi="Arial" w:cs="Arial"/>
          <w:color w:val="444455"/>
          <w:sz w:val="18"/>
          <w:szCs w:val="18"/>
          <w:lang w:eastAsia="ru-RU"/>
        </w:rPr>
        <w:t>,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коррупционная емкость предмета (сферы) закупки (строительство (в том числе жилищное), здравоохранение и т.д.);</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частота заключаемых контрактов с одним и тем же поставщико</w:t>
      </w:r>
      <w:proofErr w:type="gramStart"/>
      <w:r w:rsidRPr="00102CA8">
        <w:rPr>
          <w:rFonts w:ascii="Arial" w:eastAsia="Times New Roman" w:hAnsi="Arial" w:cs="Arial"/>
          <w:color w:val="444455"/>
          <w:sz w:val="18"/>
          <w:szCs w:val="18"/>
          <w:lang w:eastAsia="ru-RU"/>
        </w:rPr>
        <w:t>м(</w:t>
      </w:r>
      <w:proofErr w:type="gramEnd"/>
      <w:r w:rsidRPr="00102CA8">
        <w:rPr>
          <w:rFonts w:ascii="Arial" w:eastAsia="Times New Roman" w:hAnsi="Arial" w:cs="Arial"/>
          <w:color w:val="444455"/>
          <w:sz w:val="18"/>
          <w:szCs w:val="18"/>
          <w:lang w:eastAsia="ru-RU"/>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поставщика(подрядчика, исполнителя);</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иные применимые аспекты.</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4.2. Анализ соблюдения положений законодательства Российской Федерации о противодействии коррупции, может основываться на следующем:</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абсолютный анализ всех служащих (работников), участвующих в закупочной деятельности, а также всех участников закупки;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пункта 4.1 настоящих Методических рекомендаций;</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иные основания для проведения анализа.</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Анализу</w:t>
      </w:r>
      <w:proofErr w:type="gramEnd"/>
      <w:r w:rsidRPr="00102CA8">
        <w:rPr>
          <w:rFonts w:ascii="Arial" w:eastAsia="Times New Roman" w:hAnsi="Arial" w:cs="Arial"/>
          <w:color w:val="444455"/>
          <w:sz w:val="18"/>
          <w:szCs w:val="18"/>
          <w:lang w:eastAsia="ru-RU"/>
        </w:rPr>
        <w:t xml:space="preserve">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bookmarkStart w:id="2" w:name="_ftnref3"/>
      <w:r w:rsidRPr="00102CA8">
        <w:rPr>
          <w:rFonts w:ascii="Arial" w:eastAsia="Times New Roman" w:hAnsi="Arial" w:cs="Arial"/>
          <w:color w:val="444455"/>
          <w:sz w:val="18"/>
          <w:szCs w:val="18"/>
          <w:lang w:eastAsia="ru-RU"/>
        </w:rPr>
        <w:fldChar w:fldCharType="begin"/>
      </w:r>
      <w:r w:rsidRPr="00102CA8">
        <w:rPr>
          <w:rFonts w:ascii="Arial" w:eastAsia="Times New Roman" w:hAnsi="Arial" w:cs="Arial"/>
          <w:color w:val="444455"/>
          <w:sz w:val="18"/>
          <w:szCs w:val="18"/>
          <w:lang w:eastAsia="ru-RU"/>
        </w:rPr>
        <w:instrText xml:space="preserve"> HYPERLINK "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\l "ftn3" </w:instrText>
      </w:r>
      <w:r w:rsidRPr="00102CA8">
        <w:rPr>
          <w:rFonts w:ascii="Arial" w:eastAsia="Times New Roman" w:hAnsi="Arial" w:cs="Arial"/>
          <w:color w:val="444455"/>
          <w:sz w:val="18"/>
          <w:szCs w:val="18"/>
          <w:lang w:eastAsia="ru-RU"/>
        </w:rPr>
        <w:fldChar w:fldCharType="separate"/>
      </w:r>
      <w:r w:rsidRPr="00102CA8">
        <w:rPr>
          <w:rFonts w:ascii="Arial" w:eastAsia="Times New Roman" w:hAnsi="Arial" w:cs="Arial"/>
          <w:color w:val="6666CC"/>
          <w:sz w:val="18"/>
          <w:szCs w:val="18"/>
          <w:bdr w:val="none" w:sz="0" w:space="0" w:color="auto" w:frame="1"/>
          <w:lang w:eastAsia="ru-RU"/>
        </w:rPr>
        <w:t>[3]</w:t>
      </w:r>
      <w:r w:rsidRPr="00102CA8">
        <w:rPr>
          <w:rFonts w:ascii="Arial" w:eastAsia="Times New Roman" w:hAnsi="Arial" w:cs="Arial"/>
          <w:color w:val="444455"/>
          <w:sz w:val="18"/>
          <w:szCs w:val="18"/>
          <w:lang w:eastAsia="ru-RU"/>
        </w:rPr>
        <w:fldChar w:fldCharType="end"/>
      </w:r>
      <w:bookmarkEnd w:id="2"/>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 в закупке.</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w:t>
      </w:r>
      <w:proofErr w:type="spellStart"/>
      <w:r w:rsidRPr="00102CA8">
        <w:rPr>
          <w:rFonts w:ascii="Arial" w:eastAsia="Times New Roman" w:hAnsi="Arial" w:cs="Arial"/>
          <w:color w:val="444455"/>
          <w:sz w:val="18"/>
          <w:szCs w:val="18"/>
          <w:lang w:eastAsia="ru-RU"/>
        </w:rPr>
        <w:t>Росфинмониторинга</w:t>
      </w:r>
      <w:proofErr w:type="spellEnd"/>
      <w:r w:rsidRPr="00102CA8">
        <w:rPr>
          <w:rFonts w:ascii="Arial" w:eastAsia="Times New Roman" w:hAnsi="Arial" w:cs="Arial"/>
          <w:color w:val="444455"/>
          <w:sz w:val="18"/>
          <w:szCs w:val="18"/>
          <w:lang w:eastAsia="ru-RU"/>
        </w:rPr>
        <w:t xml:space="preserve"> об информационном обмене в целях предупреждения выделения бюджетных средств недобросовестным </w:t>
      </w:r>
      <w:proofErr w:type="spellStart"/>
      <w:r w:rsidRPr="00102CA8">
        <w:rPr>
          <w:rFonts w:ascii="Arial" w:eastAsia="Times New Roman" w:hAnsi="Arial" w:cs="Arial"/>
          <w:color w:val="444455"/>
          <w:sz w:val="18"/>
          <w:szCs w:val="18"/>
          <w:lang w:eastAsia="ru-RU"/>
        </w:rPr>
        <w:t>исполнителямдля</w:t>
      </w:r>
      <w:proofErr w:type="spellEnd"/>
      <w:r w:rsidRPr="00102CA8">
        <w:rPr>
          <w:rFonts w:ascii="Arial" w:eastAsia="Times New Roman" w:hAnsi="Arial" w:cs="Arial"/>
          <w:color w:val="444455"/>
          <w:sz w:val="18"/>
          <w:szCs w:val="18"/>
          <w:lang w:eastAsia="ru-RU"/>
        </w:rPr>
        <w:t xml:space="preserve">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w:t>
      </w:r>
      <w:r w:rsidRPr="00102CA8">
        <w:rPr>
          <w:rFonts w:ascii="Arial" w:eastAsia="Times New Roman" w:hAnsi="Arial" w:cs="Arial"/>
          <w:color w:val="444455"/>
          <w:sz w:val="18"/>
          <w:szCs w:val="18"/>
          <w:lang w:eastAsia="ru-RU"/>
        </w:rPr>
        <w:lastRenderedPageBreak/>
        <w:t xml:space="preserve">деятельности, и ответственными служащими </w:t>
      </w:r>
      <w:proofErr w:type="spellStart"/>
      <w:r w:rsidRPr="00102CA8">
        <w:rPr>
          <w:rFonts w:ascii="Arial" w:eastAsia="Times New Roman" w:hAnsi="Arial" w:cs="Arial"/>
          <w:color w:val="444455"/>
          <w:sz w:val="18"/>
          <w:szCs w:val="18"/>
          <w:lang w:eastAsia="ru-RU"/>
        </w:rPr>
        <w:t>соответствующихорганов</w:t>
      </w:r>
      <w:proofErr w:type="spellEnd"/>
      <w:r w:rsidRPr="00102CA8">
        <w:rPr>
          <w:rFonts w:ascii="Arial" w:eastAsia="Times New Roman" w:hAnsi="Arial" w:cs="Arial"/>
          <w:color w:val="444455"/>
          <w:sz w:val="18"/>
          <w:szCs w:val="18"/>
          <w:lang w:eastAsia="ru-RU"/>
        </w:rPr>
        <w:t>, в том числе для целей обмена информацией и получения необходимых консультаций.</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Аналитические мероприятия в отношении служащих (работников), участвующих в закупке</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 трудовая книжка;</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3) личная карточка работника;</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5) сведения о доходах, расходах, об имуществе и обязательствах имущественного характера;</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6) иная информация, в том числе содержащаяся в личном деле служащего (работника).</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Кроме того, рекомендуется обеспечить ежегодную актуализацию информации, находящейся в личном деле служащего (работника).</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102CA8">
        <w:rPr>
          <w:rFonts w:ascii="Arial" w:eastAsia="Times New Roman" w:hAnsi="Arial" w:cs="Arial"/>
          <w:color w:val="444455"/>
          <w:sz w:val="18"/>
          <w:szCs w:val="18"/>
          <w:lang w:eastAsia="ru-RU"/>
        </w:rPr>
        <w:t>агрегаторов</w:t>
      </w:r>
      <w:proofErr w:type="spellEnd"/>
      <w:r w:rsidRPr="00102CA8">
        <w:rPr>
          <w:rFonts w:ascii="Arial" w:eastAsia="Times New Roman" w:hAnsi="Arial" w:cs="Arial"/>
          <w:color w:val="444455"/>
          <w:sz w:val="18"/>
          <w:szCs w:val="18"/>
          <w:lang w:eastAsia="ru-RU"/>
        </w:rPr>
        <w:t xml:space="preserve"> информации, и иную имеющуюся в распоряжении органа (организации) информацию.</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Например, информация, содержащаяся в следующих документах:</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поступившие в орган в соответствии с частью 4 статьи 12 Федерального закона № 273-ФЗ сообщения от работодателей бывших служащих;</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журнал посещений органа (организации);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реестр ранее заключенных контрактов;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реестр контрагентов.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102CA8">
        <w:rPr>
          <w:rFonts w:ascii="Arial" w:eastAsia="Times New Roman" w:hAnsi="Arial" w:cs="Arial"/>
          <w:color w:val="444455"/>
          <w:sz w:val="18"/>
          <w:szCs w:val="18"/>
          <w:lang w:eastAsia="ru-RU"/>
        </w:rPr>
        <w:t xml:space="preserve"> </w:t>
      </w:r>
      <w:proofErr w:type="gramStart"/>
      <w:r w:rsidRPr="00102CA8">
        <w:rPr>
          <w:rFonts w:ascii="Arial" w:eastAsia="Times New Roman" w:hAnsi="Arial" w:cs="Arial"/>
          <w:color w:val="444455"/>
          <w:sz w:val="18"/>
          <w:szCs w:val="18"/>
          <w:lang w:eastAsia="ru-RU"/>
        </w:rPr>
        <w:t>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4.6. </w:t>
      </w:r>
      <w:proofErr w:type="spellStart"/>
      <w:r w:rsidRPr="00102CA8">
        <w:rPr>
          <w:rFonts w:ascii="Arial" w:eastAsia="Times New Roman" w:hAnsi="Arial" w:cs="Arial"/>
          <w:color w:val="444455"/>
          <w:sz w:val="18"/>
          <w:szCs w:val="18"/>
          <w:lang w:eastAsia="ru-RU"/>
        </w:rPr>
        <w:t>Воргане</w:t>
      </w:r>
      <w:proofErr w:type="spellEnd"/>
      <w:r w:rsidRPr="00102CA8">
        <w:rPr>
          <w:rFonts w:ascii="Arial" w:eastAsia="Times New Roman" w:hAnsi="Arial" w:cs="Arial"/>
          <w:color w:val="444455"/>
          <w:sz w:val="18"/>
          <w:szCs w:val="18"/>
          <w:lang w:eastAsia="ru-RU"/>
        </w:rPr>
        <w:t xml:space="preserve">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w:t>
      </w:r>
      <w:r w:rsidRPr="00102CA8">
        <w:rPr>
          <w:rFonts w:ascii="Arial" w:eastAsia="Times New Roman" w:hAnsi="Arial" w:cs="Arial"/>
          <w:color w:val="444455"/>
          <w:sz w:val="18"/>
          <w:szCs w:val="18"/>
          <w:lang w:eastAsia="ru-RU"/>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4.7. На основании </w:t>
      </w:r>
      <w:proofErr w:type="spellStart"/>
      <w:r w:rsidRPr="00102CA8">
        <w:rPr>
          <w:rFonts w:ascii="Arial" w:eastAsia="Times New Roman" w:hAnsi="Arial" w:cs="Arial"/>
          <w:color w:val="444455"/>
          <w:sz w:val="18"/>
          <w:szCs w:val="18"/>
          <w:lang w:eastAsia="ru-RU"/>
        </w:rPr>
        <w:t>указанныхдействий</w:t>
      </w:r>
      <w:proofErr w:type="spellEnd"/>
      <w:r w:rsidRPr="00102CA8">
        <w:rPr>
          <w:rFonts w:ascii="Arial" w:eastAsia="Times New Roman" w:hAnsi="Arial" w:cs="Arial"/>
          <w:color w:val="444455"/>
          <w:sz w:val="18"/>
          <w:szCs w:val="18"/>
          <w:lang w:eastAsia="ru-RU"/>
        </w:rPr>
        <w:t xml:space="preserve">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Аналитические мероприятия в отношении участников закупок</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w:t>
      </w:r>
      <w:proofErr w:type="spellStart"/>
      <w:r w:rsidRPr="00102CA8">
        <w:rPr>
          <w:rFonts w:ascii="Arial" w:eastAsia="Times New Roman" w:hAnsi="Arial" w:cs="Arial"/>
          <w:color w:val="444455"/>
          <w:sz w:val="18"/>
          <w:szCs w:val="18"/>
          <w:lang w:eastAsia="ru-RU"/>
        </w:rPr>
        <w:t>системев</w:t>
      </w:r>
      <w:proofErr w:type="spellEnd"/>
      <w:r w:rsidRPr="00102CA8">
        <w:rPr>
          <w:rFonts w:ascii="Arial" w:eastAsia="Times New Roman" w:hAnsi="Arial" w:cs="Arial"/>
          <w:color w:val="444455"/>
          <w:sz w:val="18"/>
          <w:szCs w:val="18"/>
          <w:lang w:eastAsia="ru-RU"/>
        </w:rPr>
        <w:t xml:space="preserve"> сфере закупок по адресу в информационно-телекоммуникационной сети "Интернет": </w:t>
      </w:r>
      <w:hyperlink r:id="rId8" w:history="1">
        <w:r w:rsidRPr="00102CA8">
          <w:rPr>
            <w:rFonts w:ascii="Arial" w:eastAsia="Times New Roman" w:hAnsi="Arial" w:cs="Arial"/>
            <w:color w:val="6666CC"/>
            <w:sz w:val="18"/>
            <w:szCs w:val="18"/>
            <w:bdr w:val="none" w:sz="0" w:space="0" w:color="auto" w:frame="1"/>
            <w:lang w:eastAsia="ru-RU"/>
          </w:rPr>
          <w:t>http://zakupki.gov.ru/</w:t>
        </w:r>
      </w:hyperlink>
      <w:r w:rsidRPr="00102CA8">
        <w:rPr>
          <w:rFonts w:ascii="Arial" w:eastAsia="Times New Roman" w:hAnsi="Arial" w:cs="Arial"/>
          <w:color w:val="444455"/>
          <w:sz w:val="18"/>
          <w:szCs w:val="18"/>
          <w:lang w:eastAsia="ru-RU"/>
        </w:rPr>
        <w:t>.</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на получение конкурсной документации;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от участника закупки о даче разъяснений положений документации;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о даче разъяснений результатов определения поставщика (подрядчика, исполнителя);</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иные запросы.</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4.10.1. </w:t>
      </w:r>
      <w:proofErr w:type="gramStart"/>
      <w:r w:rsidRPr="00102CA8">
        <w:rPr>
          <w:rFonts w:ascii="Arial" w:eastAsia="Times New Roman" w:hAnsi="Arial" w:cs="Arial"/>
          <w:color w:val="444455"/>
          <w:sz w:val="18"/>
          <w:szCs w:val="18"/>
          <w:lang w:eastAsia="ru-RU"/>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4.11. Анализу и обобщению для формирования профиля подлежит следующая информация (если применимо):</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102CA8">
        <w:rPr>
          <w:rFonts w:ascii="Arial" w:eastAsia="Times New Roman" w:hAnsi="Arial" w:cs="Arial"/>
          <w:color w:val="444455"/>
          <w:sz w:val="18"/>
          <w:szCs w:val="18"/>
          <w:lang w:eastAsia="ru-RU"/>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w:t>
      </w:r>
      <w:r w:rsidRPr="00102CA8">
        <w:rPr>
          <w:rFonts w:ascii="Arial" w:eastAsia="Times New Roman" w:hAnsi="Arial" w:cs="Arial"/>
          <w:color w:val="444455"/>
          <w:sz w:val="18"/>
          <w:szCs w:val="18"/>
          <w:lang w:eastAsia="ru-RU"/>
        </w:rPr>
        <w:lastRenderedPageBreak/>
        <w:t>действовать от имени участника закупки без доверенности), и иные связанные с данной обязанностью документы;</w:t>
      </w:r>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 копии учредительных документов участника закупки (для юридического лица);</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5) иные представленные участником закупки документы.</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4.12. В случае</w:t>
      </w:r>
      <w:proofErr w:type="gramStart"/>
      <w:r w:rsidRPr="00102CA8">
        <w:rPr>
          <w:rFonts w:ascii="Arial" w:eastAsia="Times New Roman" w:hAnsi="Arial" w:cs="Arial"/>
          <w:color w:val="444455"/>
          <w:sz w:val="18"/>
          <w:szCs w:val="18"/>
          <w:lang w:eastAsia="ru-RU"/>
        </w:rPr>
        <w:t>,</w:t>
      </w:r>
      <w:proofErr w:type="gramEnd"/>
      <w:r w:rsidRPr="00102CA8">
        <w:rPr>
          <w:rFonts w:ascii="Arial" w:eastAsia="Times New Roman" w:hAnsi="Arial" w:cs="Arial"/>
          <w:color w:val="444455"/>
          <w:sz w:val="18"/>
          <w:szCs w:val="18"/>
          <w:lang w:eastAsia="ru-RU"/>
        </w:rPr>
        <w:t xml:space="preserve">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пунктом 9 части 1 статьи 31 Федерального закона №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При этом необходимо принимать во внимание, что определение понятия "конфликт интересов", используемое в Федеральном законе № 44-ФЗ,</w:t>
      </w:r>
      <w:r w:rsidRPr="00102CA8">
        <w:rPr>
          <w:rFonts w:ascii="Arial" w:eastAsia="Times New Roman" w:hAnsi="Arial" w:cs="Arial"/>
          <w:color w:val="444455"/>
          <w:sz w:val="18"/>
          <w:szCs w:val="18"/>
          <w:lang w:eastAsia="ru-RU"/>
        </w:rPr>
        <w:br/>
        <w:t>отлично от аналогичного понятия, предусмотренного Федеральным</w:t>
      </w:r>
      <w:r w:rsidRPr="00102CA8">
        <w:rPr>
          <w:rFonts w:ascii="Arial" w:eastAsia="Times New Roman" w:hAnsi="Arial" w:cs="Arial"/>
          <w:color w:val="444455"/>
          <w:sz w:val="18"/>
          <w:szCs w:val="18"/>
          <w:lang w:eastAsia="ru-RU"/>
        </w:rPr>
        <w:br/>
        <w:t>законом № 273-ФЗ.</w:t>
      </w:r>
      <w:bookmarkStart w:id="3" w:name="_ftnref4"/>
      <w:r w:rsidRPr="00102CA8">
        <w:rPr>
          <w:rFonts w:ascii="Arial" w:eastAsia="Times New Roman" w:hAnsi="Arial" w:cs="Arial"/>
          <w:color w:val="444455"/>
          <w:sz w:val="18"/>
          <w:szCs w:val="18"/>
          <w:lang w:eastAsia="ru-RU"/>
        </w:rPr>
        <w:fldChar w:fldCharType="begin"/>
      </w:r>
      <w:r w:rsidRPr="00102CA8">
        <w:rPr>
          <w:rFonts w:ascii="Arial" w:eastAsia="Times New Roman" w:hAnsi="Arial" w:cs="Arial"/>
          <w:color w:val="444455"/>
          <w:sz w:val="18"/>
          <w:szCs w:val="18"/>
          <w:lang w:eastAsia="ru-RU"/>
        </w:rPr>
        <w:instrText xml:space="preserve"> HYPERLINK "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\l "ftn4" </w:instrText>
      </w:r>
      <w:r w:rsidRPr="00102CA8">
        <w:rPr>
          <w:rFonts w:ascii="Arial" w:eastAsia="Times New Roman" w:hAnsi="Arial" w:cs="Arial"/>
          <w:color w:val="444455"/>
          <w:sz w:val="18"/>
          <w:szCs w:val="18"/>
          <w:lang w:eastAsia="ru-RU"/>
        </w:rPr>
        <w:fldChar w:fldCharType="separate"/>
      </w:r>
      <w:r w:rsidRPr="00102CA8">
        <w:rPr>
          <w:rFonts w:ascii="Arial" w:eastAsia="Times New Roman" w:hAnsi="Arial" w:cs="Arial"/>
          <w:color w:val="6666CC"/>
          <w:sz w:val="18"/>
          <w:szCs w:val="18"/>
          <w:bdr w:val="none" w:sz="0" w:space="0" w:color="auto" w:frame="1"/>
          <w:lang w:eastAsia="ru-RU"/>
        </w:rPr>
        <w:t>[4]</w:t>
      </w:r>
      <w:r w:rsidRPr="00102CA8">
        <w:rPr>
          <w:rFonts w:ascii="Arial" w:eastAsia="Times New Roman" w:hAnsi="Arial" w:cs="Arial"/>
          <w:color w:val="444455"/>
          <w:sz w:val="18"/>
          <w:szCs w:val="18"/>
          <w:lang w:eastAsia="ru-RU"/>
        </w:rPr>
        <w:fldChar w:fldCharType="end"/>
      </w:r>
      <w:bookmarkEnd w:id="3"/>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Принятым в соответствии с Конституцией Российской Федерации, Гражданским кодексом Российской Федерации, Федеральным</w:t>
      </w:r>
      <w:r w:rsidRPr="00102CA8">
        <w:rPr>
          <w:rFonts w:ascii="Arial" w:eastAsia="Times New Roman" w:hAnsi="Arial" w:cs="Arial"/>
          <w:color w:val="444455"/>
          <w:sz w:val="18"/>
          <w:szCs w:val="18"/>
          <w:lang w:eastAsia="ru-RU"/>
        </w:rPr>
        <w:b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proofErr w:type="spellStart"/>
      <w:r w:rsidRPr="00102CA8">
        <w:rPr>
          <w:rFonts w:ascii="Arial" w:eastAsia="Times New Roman" w:hAnsi="Arial" w:cs="Arial"/>
          <w:color w:val="444455"/>
          <w:sz w:val="18"/>
          <w:szCs w:val="18"/>
          <w:lang w:eastAsia="ru-RU"/>
        </w:rPr>
        <w:t>понятия</w:t>
      </w:r>
      <w:proofErr w:type="gramStart"/>
      <w:r w:rsidRPr="00102CA8">
        <w:rPr>
          <w:rFonts w:ascii="Arial" w:eastAsia="Times New Roman" w:hAnsi="Arial" w:cs="Arial"/>
          <w:color w:val="444455"/>
          <w:sz w:val="18"/>
          <w:szCs w:val="18"/>
          <w:lang w:eastAsia="ru-RU"/>
        </w:rPr>
        <w:t>"к</w:t>
      </w:r>
      <w:proofErr w:type="gramEnd"/>
      <w:r w:rsidRPr="00102CA8">
        <w:rPr>
          <w:rFonts w:ascii="Arial" w:eastAsia="Times New Roman" w:hAnsi="Arial" w:cs="Arial"/>
          <w:color w:val="444455"/>
          <w:sz w:val="18"/>
          <w:szCs w:val="18"/>
          <w:lang w:eastAsia="ru-RU"/>
        </w:rPr>
        <w:t>онфликт</w:t>
      </w:r>
      <w:proofErr w:type="spellEnd"/>
      <w:r w:rsidRPr="00102CA8">
        <w:rPr>
          <w:rFonts w:ascii="Arial" w:eastAsia="Times New Roman" w:hAnsi="Arial" w:cs="Arial"/>
          <w:color w:val="444455"/>
          <w:sz w:val="18"/>
          <w:szCs w:val="18"/>
          <w:lang w:eastAsia="ru-RU"/>
        </w:rPr>
        <w:t xml:space="preserve"> интересов", применимое при осуществлении закупок в рамках Федерального</w:t>
      </w:r>
      <w:r w:rsidRPr="00102CA8">
        <w:rPr>
          <w:rFonts w:ascii="Arial" w:eastAsia="Times New Roman" w:hAnsi="Arial" w:cs="Arial"/>
          <w:color w:val="444455"/>
          <w:sz w:val="18"/>
          <w:szCs w:val="18"/>
          <w:lang w:eastAsia="ru-RU"/>
        </w:rPr>
        <w:br/>
        <w:t>закона № 223-ФЗ.</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w:t>
      </w:r>
      <w:proofErr w:type="gramStart"/>
      <w:r w:rsidRPr="00102CA8">
        <w:rPr>
          <w:rFonts w:ascii="Arial" w:eastAsia="Times New Roman" w:hAnsi="Arial" w:cs="Arial"/>
          <w:color w:val="444455"/>
          <w:sz w:val="18"/>
          <w:szCs w:val="18"/>
          <w:lang w:eastAsia="ru-RU"/>
        </w:rPr>
        <w:t>относится к категории закрытых подразделению по профилактике коррупционных правонарушений рекомендуется</w:t>
      </w:r>
      <w:proofErr w:type="gramEnd"/>
      <w:r w:rsidRPr="00102CA8">
        <w:rPr>
          <w:rFonts w:ascii="Arial" w:eastAsia="Times New Roman" w:hAnsi="Arial" w:cs="Arial"/>
          <w:color w:val="444455"/>
          <w:sz w:val="18"/>
          <w:szCs w:val="18"/>
          <w:lang w:eastAsia="ru-RU"/>
        </w:rPr>
        <w:t xml:space="preserve">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Аналогично подразделению по профилактике коррупционных правонарушений рекомендуется провести анализ информац</w:t>
      </w:r>
      <w:proofErr w:type="gramStart"/>
      <w:r w:rsidRPr="00102CA8">
        <w:rPr>
          <w:rFonts w:ascii="Arial" w:eastAsia="Times New Roman" w:hAnsi="Arial" w:cs="Arial"/>
          <w:color w:val="444455"/>
          <w:sz w:val="18"/>
          <w:szCs w:val="18"/>
          <w:lang w:eastAsia="ru-RU"/>
        </w:rPr>
        <w:t>ии о е</w:t>
      </w:r>
      <w:proofErr w:type="gramEnd"/>
      <w:r w:rsidRPr="00102CA8">
        <w:rPr>
          <w:rFonts w:ascii="Arial" w:eastAsia="Times New Roman" w:hAnsi="Arial" w:cs="Arial"/>
          <w:color w:val="444455"/>
          <w:sz w:val="18"/>
          <w:szCs w:val="18"/>
          <w:lang w:eastAsia="ru-RU"/>
        </w:rPr>
        <w:t>динственном поставщике (подрядчике, исполнителе).</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9" w:history="1">
        <w:r w:rsidRPr="00102CA8">
          <w:rPr>
            <w:rFonts w:ascii="Arial" w:eastAsia="Times New Roman" w:hAnsi="Arial" w:cs="Arial"/>
            <w:color w:val="6666CC"/>
            <w:sz w:val="18"/>
            <w:szCs w:val="18"/>
            <w:bdr w:val="none" w:sz="0" w:space="0" w:color="auto" w:frame="1"/>
            <w:lang w:eastAsia="ru-RU"/>
          </w:rPr>
          <w:t>https://pb.nalog.ru/</w:t>
        </w:r>
      </w:hyperlink>
      <w:r w:rsidRPr="00102CA8">
        <w:rPr>
          <w:rFonts w:ascii="Arial" w:eastAsia="Times New Roman" w:hAnsi="Arial" w:cs="Arial"/>
          <w:color w:val="444455"/>
          <w:sz w:val="18"/>
          <w:szCs w:val="18"/>
          <w:lang w:eastAsia="ru-RU"/>
        </w:rPr>
        <w:t xml:space="preserve">, а также посредством использования различных </w:t>
      </w:r>
      <w:proofErr w:type="spellStart"/>
      <w:r w:rsidRPr="00102CA8">
        <w:rPr>
          <w:rFonts w:ascii="Arial" w:eastAsia="Times New Roman" w:hAnsi="Arial" w:cs="Arial"/>
          <w:color w:val="444455"/>
          <w:sz w:val="18"/>
          <w:szCs w:val="18"/>
          <w:lang w:eastAsia="ru-RU"/>
        </w:rPr>
        <w:t>агрегаторов</w:t>
      </w:r>
      <w:proofErr w:type="spellEnd"/>
      <w:r w:rsidRPr="00102CA8">
        <w:rPr>
          <w:rFonts w:ascii="Arial" w:eastAsia="Times New Roman" w:hAnsi="Arial" w:cs="Arial"/>
          <w:color w:val="444455"/>
          <w:sz w:val="18"/>
          <w:szCs w:val="18"/>
          <w:lang w:eastAsia="ru-RU"/>
        </w:rPr>
        <w:t xml:space="preserve"> информации.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Анализ профилей служащих (работников) и участников закупок, полученных по результатам аналитической работы</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4.15. По результатам составления с учетом положений пункта 4.2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4.16. Для выявления фактов, свидетельствующих о возможном наличии личной </w:t>
      </w:r>
      <w:proofErr w:type="spellStart"/>
      <w:r w:rsidRPr="00102CA8">
        <w:rPr>
          <w:rFonts w:ascii="Arial" w:eastAsia="Times New Roman" w:hAnsi="Arial" w:cs="Arial"/>
          <w:color w:val="444455"/>
          <w:sz w:val="18"/>
          <w:szCs w:val="18"/>
          <w:lang w:eastAsia="ru-RU"/>
        </w:rPr>
        <w:t>заинтересованностиу</w:t>
      </w:r>
      <w:proofErr w:type="spellEnd"/>
      <w:r w:rsidRPr="00102CA8">
        <w:rPr>
          <w:rFonts w:ascii="Arial" w:eastAsia="Times New Roman" w:hAnsi="Arial" w:cs="Arial"/>
          <w:color w:val="444455"/>
          <w:sz w:val="18"/>
          <w:szCs w:val="18"/>
          <w:lang w:eastAsia="ru-RU"/>
        </w:rPr>
        <w:t xml:space="preserve">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0" w:history="1">
        <w:r w:rsidRPr="00102CA8">
          <w:rPr>
            <w:rFonts w:ascii="Arial" w:eastAsia="Times New Roman" w:hAnsi="Arial" w:cs="Arial"/>
            <w:color w:val="6666CC"/>
            <w:sz w:val="18"/>
            <w:szCs w:val="18"/>
            <w:bdr w:val="none" w:sz="0" w:space="0" w:color="auto" w:frame="1"/>
            <w:lang w:eastAsia="ru-RU"/>
          </w:rPr>
          <w:t>http://zakupki.gov.ru/</w:t>
        </w:r>
      </w:hyperlink>
      <w:r w:rsidRPr="00102CA8">
        <w:rPr>
          <w:rFonts w:ascii="Arial" w:eastAsia="Times New Roman" w:hAnsi="Arial" w:cs="Arial"/>
          <w:color w:val="444455"/>
          <w:sz w:val="18"/>
          <w:szCs w:val="18"/>
          <w:lang w:eastAsia="ru-RU"/>
        </w:rPr>
        <w:t> либо получена с учетом положений пункта 2.4 настоящих Методических рекомендаций.</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bookmarkStart w:id="4" w:name="_ftnref5"/>
      <w:r w:rsidRPr="00102CA8">
        <w:rPr>
          <w:rFonts w:ascii="Arial" w:eastAsia="Times New Roman" w:hAnsi="Arial" w:cs="Arial"/>
          <w:color w:val="444455"/>
          <w:sz w:val="18"/>
          <w:szCs w:val="18"/>
          <w:lang w:eastAsia="ru-RU"/>
        </w:rPr>
        <w:fldChar w:fldCharType="begin"/>
      </w:r>
      <w:r w:rsidRPr="00102CA8">
        <w:rPr>
          <w:rFonts w:ascii="Arial" w:eastAsia="Times New Roman" w:hAnsi="Arial" w:cs="Arial"/>
          <w:color w:val="444455"/>
          <w:sz w:val="18"/>
          <w:szCs w:val="18"/>
          <w:lang w:eastAsia="ru-RU"/>
        </w:rPr>
        <w:instrText xml:space="preserve"> HYPERLINK "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\l "ftn5" </w:instrText>
      </w:r>
      <w:r w:rsidRPr="00102CA8">
        <w:rPr>
          <w:rFonts w:ascii="Arial" w:eastAsia="Times New Roman" w:hAnsi="Arial" w:cs="Arial"/>
          <w:color w:val="444455"/>
          <w:sz w:val="18"/>
          <w:szCs w:val="18"/>
          <w:lang w:eastAsia="ru-RU"/>
        </w:rPr>
        <w:fldChar w:fldCharType="separate"/>
      </w:r>
      <w:r w:rsidRPr="00102CA8">
        <w:rPr>
          <w:rFonts w:ascii="Arial" w:eastAsia="Times New Roman" w:hAnsi="Arial" w:cs="Arial"/>
          <w:color w:val="6666CC"/>
          <w:sz w:val="18"/>
          <w:szCs w:val="18"/>
          <w:bdr w:val="none" w:sz="0" w:space="0" w:color="auto" w:frame="1"/>
          <w:lang w:eastAsia="ru-RU"/>
        </w:rPr>
        <w:t>[5]</w:t>
      </w:r>
      <w:r w:rsidRPr="00102CA8">
        <w:rPr>
          <w:rFonts w:ascii="Arial" w:eastAsia="Times New Roman" w:hAnsi="Arial" w:cs="Arial"/>
          <w:color w:val="444455"/>
          <w:sz w:val="18"/>
          <w:szCs w:val="18"/>
          <w:lang w:eastAsia="ru-RU"/>
        </w:rPr>
        <w:fldChar w:fldCharType="end"/>
      </w:r>
      <w:bookmarkEnd w:id="4"/>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4.18. </w:t>
      </w:r>
      <w:proofErr w:type="gramStart"/>
      <w:r w:rsidRPr="00102CA8">
        <w:rPr>
          <w:rFonts w:ascii="Arial" w:eastAsia="Times New Roman" w:hAnsi="Arial" w:cs="Arial"/>
          <w:color w:val="444455"/>
          <w:sz w:val="18"/>
          <w:szCs w:val="18"/>
          <w:lang w:eastAsia="ru-RU"/>
        </w:rPr>
        <w:t xml:space="preserve">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w:t>
      </w:r>
      <w:r w:rsidRPr="00102CA8">
        <w:rPr>
          <w:rFonts w:ascii="Arial" w:eastAsia="Times New Roman" w:hAnsi="Arial" w:cs="Arial"/>
          <w:color w:val="444455"/>
          <w:sz w:val="18"/>
          <w:szCs w:val="18"/>
          <w:lang w:eastAsia="ru-RU"/>
        </w:rPr>
        <w:lastRenderedPageBreak/>
        <w:t>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bookmarkStart w:id="5" w:name="_ftnref6"/>
      <w:r w:rsidRPr="00102CA8">
        <w:rPr>
          <w:rFonts w:ascii="Arial" w:eastAsia="Times New Roman" w:hAnsi="Arial" w:cs="Arial"/>
          <w:color w:val="444455"/>
          <w:sz w:val="18"/>
          <w:szCs w:val="18"/>
          <w:lang w:eastAsia="ru-RU"/>
        </w:rPr>
        <w:fldChar w:fldCharType="begin"/>
      </w:r>
      <w:r w:rsidRPr="00102CA8">
        <w:rPr>
          <w:rFonts w:ascii="Arial" w:eastAsia="Times New Roman" w:hAnsi="Arial" w:cs="Arial"/>
          <w:color w:val="444455"/>
          <w:sz w:val="18"/>
          <w:szCs w:val="18"/>
          <w:lang w:eastAsia="ru-RU"/>
        </w:rPr>
        <w:instrText xml:space="preserve"> HYPERLINK "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\l "ftn6" </w:instrText>
      </w:r>
      <w:r w:rsidRPr="00102CA8">
        <w:rPr>
          <w:rFonts w:ascii="Arial" w:eastAsia="Times New Roman" w:hAnsi="Arial" w:cs="Arial"/>
          <w:color w:val="444455"/>
          <w:sz w:val="18"/>
          <w:szCs w:val="18"/>
          <w:lang w:eastAsia="ru-RU"/>
        </w:rPr>
        <w:fldChar w:fldCharType="separate"/>
      </w:r>
      <w:r w:rsidRPr="00102CA8">
        <w:rPr>
          <w:rFonts w:ascii="Arial" w:eastAsia="Times New Roman" w:hAnsi="Arial" w:cs="Arial"/>
          <w:color w:val="6666CC"/>
          <w:sz w:val="18"/>
          <w:szCs w:val="18"/>
          <w:bdr w:val="none" w:sz="0" w:space="0" w:color="auto" w:frame="1"/>
          <w:lang w:eastAsia="ru-RU"/>
        </w:rPr>
        <w:t>[6]</w:t>
      </w:r>
      <w:r w:rsidRPr="00102CA8">
        <w:rPr>
          <w:rFonts w:ascii="Arial" w:eastAsia="Times New Roman" w:hAnsi="Arial" w:cs="Arial"/>
          <w:color w:val="444455"/>
          <w:sz w:val="18"/>
          <w:szCs w:val="18"/>
          <w:lang w:eastAsia="ru-RU"/>
        </w:rPr>
        <w:fldChar w:fldCharType="end"/>
      </w:r>
      <w:bookmarkEnd w:id="5"/>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При этом необходимо отметить, что Федеральным законом № 44-ФЗ установлена обязанность поставщика (подрядчика, исполнителя) предоставлять информацию </w:t>
      </w:r>
      <w:proofErr w:type="gramStart"/>
      <w:r w:rsidRPr="00102CA8">
        <w:rPr>
          <w:rFonts w:ascii="Arial" w:eastAsia="Times New Roman" w:hAnsi="Arial" w:cs="Arial"/>
          <w:color w:val="444455"/>
          <w:sz w:val="18"/>
          <w:szCs w:val="18"/>
          <w:lang w:eastAsia="ru-RU"/>
        </w:rPr>
        <w:t>о</w:t>
      </w:r>
      <w:proofErr w:type="gramEnd"/>
      <w:r w:rsidRPr="00102CA8">
        <w:rPr>
          <w:rFonts w:ascii="Arial" w:eastAsia="Times New Roman" w:hAnsi="Arial" w:cs="Arial"/>
          <w:color w:val="444455"/>
          <w:sz w:val="18"/>
          <w:szCs w:val="18"/>
          <w:lang w:eastAsia="ru-RU"/>
        </w:rPr>
        <w:t xml:space="preserve">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bookmarkStart w:id="6" w:name="_ftnref7"/>
      <w:r w:rsidRPr="00102CA8">
        <w:rPr>
          <w:rFonts w:ascii="Arial" w:eastAsia="Times New Roman" w:hAnsi="Arial" w:cs="Arial"/>
          <w:color w:val="444455"/>
          <w:sz w:val="18"/>
          <w:szCs w:val="18"/>
          <w:lang w:eastAsia="ru-RU"/>
        </w:rPr>
        <w:fldChar w:fldCharType="begin"/>
      </w:r>
      <w:r w:rsidRPr="00102CA8">
        <w:rPr>
          <w:rFonts w:ascii="Arial" w:eastAsia="Times New Roman" w:hAnsi="Arial" w:cs="Arial"/>
          <w:color w:val="444455"/>
          <w:sz w:val="18"/>
          <w:szCs w:val="18"/>
          <w:lang w:eastAsia="ru-RU"/>
        </w:rPr>
        <w:instrText xml:space="preserve"> HYPERLINK "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\l "ftn7" </w:instrText>
      </w:r>
      <w:r w:rsidRPr="00102CA8">
        <w:rPr>
          <w:rFonts w:ascii="Arial" w:eastAsia="Times New Roman" w:hAnsi="Arial" w:cs="Arial"/>
          <w:color w:val="444455"/>
          <w:sz w:val="18"/>
          <w:szCs w:val="18"/>
          <w:lang w:eastAsia="ru-RU"/>
        </w:rPr>
        <w:fldChar w:fldCharType="separate"/>
      </w:r>
      <w:r w:rsidRPr="00102CA8">
        <w:rPr>
          <w:rFonts w:ascii="Arial" w:eastAsia="Times New Roman" w:hAnsi="Arial" w:cs="Arial"/>
          <w:color w:val="6666CC"/>
          <w:sz w:val="18"/>
          <w:szCs w:val="18"/>
          <w:bdr w:val="none" w:sz="0" w:space="0" w:color="auto" w:frame="1"/>
          <w:lang w:eastAsia="ru-RU"/>
        </w:rPr>
        <w:t>[7]</w:t>
      </w:r>
      <w:r w:rsidRPr="00102CA8">
        <w:rPr>
          <w:rFonts w:ascii="Arial" w:eastAsia="Times New Roman" w:hAnsi="Arial" w:cs="Arial"/>
          <w:color w:val="444455"/>
          <w:sz w:val="18"/>
          <w:szCs w:val="18"/>
          <w:lang w:eastAsia="ru-RU"/>
        </w:rPr>
        <w:fldChar w:fldCharType="end"/>
      </w:r>
      <w:bookmarkEnd w:id="6"/>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Также в соответствии с частью 2 статьи 101 Федерального</w:t>
      </w:r>
      <w:r w:rsidRPr="00102CA8">
        <w:rPr>
          <w:rFonts w:ascii="Arial" w:eastAsia="Times New Roman" w:hAnsi="Arial" w:cs="Arial"/>
          <w:color w:val="444455"/>
          <w:sz w:val="18"/>
          <w:szCs w:val="18"/>
          <w:lang w:eastAsia="ru-RU"/>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При этом заказчик самостоятельно принимает решение о способах осуществления указанного контроля.</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Аспекты, связанные с получением информации о субподрядчиках (соисполнителя) в рамках Федерального закона № 223-ФЗ, регулируются положением о закупке.</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При этом необходимо учитывать, что в соответствии с пунктом 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102CA8">
        <w:rPr>
          <w:rFonts w:ascii="Arial" w:eastAsia="Times New Roman" w:hAnsi="Arial" w:cs="Arial"/>
          <w:color w:val="444455"/>
          <w:sz w:val="18"/>
          <w:szCs w:val="18"/>
          <w:lang w:eastAsia="ru-RU"/>
        </w:rPr>
        <w:t>ств др</w:t>
      </w:r>
      <w:proofErr w:type="gramEnd"/>
      <w:r w:rsidRPr="00102CA8">
        <w:rPr>
          <w:rFonts w:ascii="Arial" w:eastAsia="Times New Roman" w:hAnsi="Arial" w:cs="Arial"/>
          <w:color w:val="444455"/>
          <w:sz w:val="18"/>
          <w:szCs w:val="18"/>
          <w:lang w:eastAsia="ru-RU"/>
        </w:rPr>
        <w:t>угих лиц (субподрядчиков).</w:t>
      </w:r>
      <w:bookmarkStart w:id="7" w:name="_ftnref8"/>
      <w:r w:rsidRPr="00102CA8">
        <w:rPr>
          <w:rFonts w:ascii="Arial" w:eastAsia="Times New Roman" w:hAnsi="Arial" w:cs="Arial"/>
          <w:color w:val="444455"/>
          <w:sz w:val="18"/>
          <w:szCs w:val="18"/>
          <w:lang w:eastAsia="ru-RU"/>
        </w:rPr>
        <w:fldChar w:fldCharType="begin"/>
      </w:r>
      <w:r w:rsidRPr="00102CA8">
        <w:rPr>
          <w:rFonts w:ascii="Arial" w:eastAsia="Times New Roman" w:hAnsi="Arial" w:cs="Arial"/>
          <w:color w:val="444455"/>
          <w:sz w:val="18"/>
          <w:szCs w:val="18"/>
          <w:lang w:eastAsia="ru-RU"/>
        </w:rPr>
        <w:instrText xml:space="preserve"> HYPERLINK "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\l "ftn8" </w:instrText>
      </w:r>
      <w:r w:rsidRPr="00102CA8">
        <w:rPr>
          <w:rFonts w:ascii="Arial" w:eastAsia="Times New Roman" w:hAnsi="Arial" w:cs="Arial"/>
          <w:color w:val="444455"/>
          <w:sz w:val="18"/>
          <w:szCs w:val="18"/>
          <w:lang w:eastAsia="ru-RU"/>
        </w:rPr>
        <w:fldChar w:fldCharType="separate"/>
      </w:r>
      <w:r w:rsidRPr="00102CA8">
        <w:rPr>
          <w:rFonts w:ascii="Arial" w:eastAsia="Times New Roman" w:hAnsi="Arial" w:cs="Arial"/>
          <w:color w:val="6666CC"/>
          <w:sz w:val="18"/>
          <w:szCs w:val="18"/>
          <w:bdr w:val="none" w:sz="0" w:space="0" w:color="auto" w:frame="1"/>
          <w:lang w:eastAsia="ru-RU"/>
        </w:rPr>
        <w:t>[8]</w:t>
      </w:r>
      <w:r w:rsidRPr="00102CA8">
        <w:rPr>
          <w:rFonts w:ascii="Arial" w:eastAsia="Times New Roman" w:hAnsi="Arial" w:cs="Arial"/>
          <w:color w:val="444455"/>
          <w:sz w:val="18"/>
          <w:szCs w:val="18"/>
          <w:lang w:eastAsia="ru-RU"/>
        </w:rPr>
        <w:fldChar w:fldCharType="end"/>
      </w:r>
      <w:bookmarkEnd w:id="7"/>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4.23. Помимо указанного анализа также может быть проведена проверка для целей установления фактов нарушений положений Федерального закона№ 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5. Особенности построения работы в отдельных категориях организаций</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5.1. При внедрении в отдельных категориях </w:t>
      </w:r>
      <w:proofErr w:type="gramStart"/>
      <w:r w:rsidRPr="00102CA8">
        <w:rPr>
          <w:rFonts w:ascii="Arial" w:eastAsia="Times New Roman" w:hAnsi="Arial" w:cs="Arial"/>
          <w:color w:val="444455"/>
          <w:sz w:val="18"/>
          <w:szCs w:val="18"/>
          <w:lang w:eastAsia="ru-RU"/>
        </w:rPr>
        <w:t>организаций механизмов регулирования конфликта интересов</w:t>
      </w:r>
      <w:proofErr w:type="gramEnd"/>
      <w:r w:rsidRPr="00102CA8">
        <w:rPr>
          <w:rFonts w:ascii="Arial" w:eastAsia="Times New Roman" w:hAnsi="Arial" w:cs="Arial"/>
          <w:color w:val="444455"/>
          <w:sz w:val="18"/>
          <w:szCs w:val="18"/>
          <w:lang w:eastAsia="ru-RU"/>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102CA8">
        <w:rPr>
          <w:rFonts w:ascii="Arial" w:eastAsia="Times New Roman" w:hAnsi="Arial" w:cs="Arial"/>
          <w:color w:val="444455"/>
          <w:sz w:val="18"/>
          <w:szCs w:val="18"/>
          <w:lang w:eastAsia="ru-RU"/>
        </w:rPr>
        <w:t>которая</w:t>
      </w:r>
      <w:proofErr w:type="gramEnd"/>
      <w:r w:rsidRPr="00102CA8">
        <w:rPr>
          <w:rFonts w:ascii="Arial" w:eastAsia="Times New Roman" w:hAnsi="Arial" w:cs="Arial"/>
          <w:color w:val="444455"/>
          <w:sz w:val="18"/>
          <w:szCs w:val="18"/>
          <w:lang w:eastAsia="ru-RU"/>
        </w:rPr>
        <w:t xml:space="preserve">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Вместе с тем, в первую очередь, рекомендуется разработать отдельное положение о предотвращении </w:t>
      </w:r>
      <w:proofErr w:type="spellStart"/>
      <w:r w:rsidRPr="00102CA8">
        <w:rPr>
          <w:rFonts w:ascii="Arial" w:eastAsia="Times New Roman" w:hAnsi="Arial" w:cs="Arial"/>
          <w:color w:val="444455"/>
          <w:sz w:val="18"/>
          <w:szCs w:val="18"/>
          <w:lang w:eastAsia="ru-RU"/>
        </w:rPr>
        <w:t>иурегулировании</w:t>
      </w:r>
      <w:proofErr w:type="spellEnd"/>
      <w:r w:rsidRPr="00102CA8">
        <w:rPr>
          <w:rFonts w:ascii="Arial" w:eastAsia="Times New Roman" w:hAnsi="Arial" w:cs="Arial"/>
          <w:color w:val="444455"/>
          <w:sz w:val="18"/>
          <w:szCs w:val="18"/>
          <w:lang w:eastAsia="ru-RU"/>
        </w:rPr>
        <w:t xml:space="preserve"> конфликта интересов и утвердить его либо в качестве приложения к антикоррупционной политике организации</w:t>
      </w:r>
      <w:bookmarkStart w:id="8" w:name="_ftnref9"/>
      <w:r w:rsidRPr="00102CA8">
        <w:rPr>
          <w:rFonts w:ascii="Arial" w:eastAsia="Times New Roman" w:hAnsi="Arial" w:cs="Arial"/>
          <w:color w:val="444455"/>
          <w:sz w:val="18"/>
          <w:szCs w:val="18"/>
          <w:lang w:eastAsia="ru-RU"/>
        </w:rPr>
        <w:fldChar w:fldCharType="begin"/>
      </w:r>
      <w:r w:rsidRPr="00102CA8">
        <w:rPr>
          <w:rFonts w:ascii="Arial" w:eastAsia="Times New Roman" w:hAnsi="Arial" w:cs="Arial"/>
          <w:color w:val="444455"/>
          <w:sz w:val="18"/>
          <w:szCs w:val="18"/>
          <w:lang w:eastAsia="ru-RU"/>
        </w:rPr>
        <w:instrText xml:space="preserve"> HYPERLINK "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\l "ftn9" </w:instrText>
      </w:r>
      <w:r w:rsidRPr="00102CA8">
        <w:rPr>
          <w:rFonts w:ascii="Arial" w:eastAsia="Times New Roman" w:hAnsi="Arial" w:cs="Arial"/>
          <w:color w:val="444455"/>
          <w:sz w:val="18"/>
          <w:szCs w:val="18"/>
          <w:lang w:eastAsia="ru-RU"/>
        </w:rPr>
        <w:fldChar w:fldCharType="separate"/>
      </w:r>
      <w:r w:rsidRPr="00102CA8">
        <w:rPr>
          <w:rFonts w:ascii="Arial" w:eastAsia="Times New Roman" w:hAnsi="Arial" w:cs="Arial"/>
          <w:color w:val="6666CC"/>
          <w:sz w:val="18"/>
          <w:szCs w:val="18"/>
          <w:bdr w:val="none" w:sz="0" w:space="0" w:color="auto" w:frame="1"/>
          <w:lang w:eastAsia="ru-RU"/>
        </w:rPr>
        <w:t>[9]</w:t>
      </w:r>
      <w:r w:rsidRPr="00102CA8">
        <w:rPr>
          <w:rFonts w:ascii="Arial" w:eastAsia="Times New Roman" w:hAnsi="Arial" w:cs="Arial"/>
          <w:color w:val="444455"/>
          <w:sz w:val="18"/>
          <w:szCs w:val="18"/>
          <w:lang w:eastAsia="ru-RU"/>
        </w:rPr>
        <w:fldChar w:fldCharType="end"/>
      </w:r>
      <w:bookmarkEnd w:id="8"/>
      <w:r w:rsidRPr="00102CA8">
        <w:rPr>
          <w:rFonts w:ascii="Arial" w:eastAsia="Times New Roman" w:hAnsi="Arial" w:cs="Arial"/>
          <w:color w:val="444455"/>
          <w:sz w:val="18"/>
          <w:szCs w:val="18"/>
          <w:lang w:eastAsia="ru-RU"/>
        </w:rPr>
        <w:t>, либо в качестве отдельного локального нормативного акта.</w:t>
      </w:r>
      <w:bookmarkStart w:id="9" w:name="_ftnref10"/>
      <w:r w:rsidRPr="00102CA8">
        <w:rPr>
          <w:rFonts w:ascii="Arial" w:eastAsia="Times New Roman" w:hAnsi="Arial" w:cs="Arial"/>
          <w:color w:val="444455"/>
          <w:sz w:val="18"/>
          <w:szCs w:val="18"/>
          <w:lang w:eastAsia="ru-RU"/>
        </w:rPr>
        <w:fldChar w:fldCharType="begin"/>
      </w:r>
      <w:r w:rsidRPr="00102CA8">
        <w:rPr>
          <w:rFonts w:ascii="Arial" w:eastAsia="Times New Roman" w:hAnsi="Arial" w:cs="Arial"/>
          <w:color w:val="444455"/>
          <w:sz w:val="18"/>
          <w:szCs w:val="18"/>
          <w:lang w:eastAsia="ru-RU"/>
        </w:rPr>
        <w:instrText xml:space="preserve"> HYPERLINK "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\l "ftn10" </w:instrText>
      </w:r>
      <w:r w:rsidRPr="00102CA8">
        <w:rPr>
          <w:rFonts w:ascii="Arial" w:eastAsia="Times New Roman" w:hAnsi="Arial" w:cs="Arial"/>
          <w:color w:val="444455"/>
          <w:sz w:val="18"/>
          <w:szCs w:val="18"/>
          <w:lang w:eastAsia="ru-RU"/>
        </w:rPr>
        <w:fldChar w:fldCharType="separate"/>
      </w:r>
      <w:r w:rsidRPr="00102CA8">
        <w:rPr>
          <w:rFonts w:ascii="Arial" w:eastAsia="Times New Roman" w:hAnsi="Arial" w:cs="Arial"/>
          <w:color w:val="6666CC"/>
          <w:sz w:val="18"/>
          <w:szCs w:val="18"/>
          <w:bdr w:val="none" w:sz="0" w:space="0" w:color="auto" w:frame="1"/>
          <w:lang w:eastAsia="ru-RU"/>
        </w:rPr>
        <w:t>[10]</w:t>
      </w:r>
      <w:r w:rsidRPr="00102CA8">
        <w:rPr>
          <w:rFonts w:ascii="Arial" w:eastAsia="Times New Roman" w:hAnsi="Arial" w:cs="Arial"/>
          <w:color w:val="444455"/>
          <w:sz w:val="18"/>
          <w:szCs w:val="18"/>
          <w:lang w:eastAsia="ru-RU"/>
        </w:rPr>
        <w:fldChar w:fldCharType="end"/>
      </w:r>
      <w:bookmarkEnd w:id="9"/>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5.3. В указанном положении прописываются аспекты, связанные со следующим:</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lastRenderedPageBreak/>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 урегулирование конфликта интересов, то есть принятие организационных мер (например, усиление </w:t>
      </w:r>
      <w:proofErr w:type="gramStart"/>
      <w:r w:rsidRPr="00102CA8">
        <w:rPr>
          <w:rFonts w:ascii="Arial" w:eastAsia="Times New Roman" w:hAnsi="Arial" w:cs="Arial"/>
          <w:color w:val="444455"/>
          <w:sz w:val="18"/>
          <w:szCs w:val="18"/>
          <w:lang w:eastAsia="ru-RU"/>
        </w:rPr>
        <w:t>контроля за</w:t>
      </w:r>
      <w:proofErr w:type="gramEnd"/>
      <w:r w:rsidRPr="00102CA8">
        <w:rPr>
          <w:rFonts w:ascii="Arial" w:eastAsia="Times New Roman" w:hAnsi="Arial" w:cs="Arial"/>
          <w:color w:val="444455"/>
          <w:sz w:val="18"/>
          <w:szCs w:val="18"/>
          <w:lang w:eastAsia="ru-RU"/>
        </w:rPr>
        <w:t xml:space="preserve"> исполнением работником трудовых обязанностей, при выполнении которых может возникнуть конфликт интересов).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5.4. В этой связи в рассматриваемом положении могут быть предусмотрены следующие структурные единицы (разделы):</w:t>
      </w:r>
    </w:p>
    <w:p w:rsidR="00102CA8" w:rsidRPr="00102CA8" w:rsidRDefault="00102CA8" w:rsidP="00102CA8">
      <w:pPr>
        <w:numPr>
          <w:ilvl w:val="0"/>
          <w:numId w:val="3"/>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цели и задачи принятия положения;</w:t>
      </w:r>
    </w:p>
    <w:p w:rsidR="00102CA8" w:rsidRPr="00102CA8" w:rsidRDefault="00102CA8" w:rsidP="00102CA8">
      <w:pPr>
        <w:numPr>
          <w:ilvl w:val="0"/>
          <w:numId w:val="3"/>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круг лиц, попадающих под его действие;</w:t>
      </w:r>
    </w:p>
    <w:p w:rsidR="00102CA8" w:rsidRPr="00102CA8" w:rsidRDefault="00102CA8" w:rsidP="00102CA8">
      <w:pPr>
        <w:numPr>
          <w:ilvl w:val="0"/>
          <w:numId w:val="3"/>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основные используемые понятия и определения (в том числе понятия "личная заинтересованность", "конфликт интересов", "связанные лица" и иные);</w:t>
      </w:r>
    </w:p>
    <w:p w:rsidR="00102CA8" w:rsidRPr="00102CA8" w:rsidRDefault="00102CA8" w:rsidP="00102CA8">
      <w:pPr>
        <w:numPr>
          <w:ilvl w:val="0"/>
          <w:numId w:val="3"/>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принципы раскрытия и урегулирования конфликта интересов в организации;</w:t>
      </w:r>
    </w:p>
    <w:p w:rsidR="00102CA8" w:rsidRPr="00102CA8" w:rsidRDefault="00102CA8" w:rsidP="00102CA8">
      <w:pPr>
        <w:numPr>
          <w:ilvl w:val="0"/>
          <w:numId w:val="3"/>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действия работников в связи с предупреждением, раскрытием и урегулированием конфликта интересов и порядок их осуществления;</w:t>
      </w:r>
    </w:p>
    <w:p w:rsidR="00102CA8" w:rsidRPr="00102CA8" w:rsidRDefault="00102CA8" w:rsidP="00102CA8">
      <w:pPr>
        <w:numPr>
          <w:ilvl w:val="0"/>
          <w:numId w:val="3"/>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порядок раскрытия конфликта интересов (декларирования);</w:t>
      </w:r>
    </w:p>
    <w:p w:rsidR="00102CA8" w:rsidRPr="00102CA8" w:rsidRDefault="00102CA8" w:rsidP="00102CA8">
      <w:pPr>
        <w:numPr>
          <w:ilvl w:val="0"/>
          <w:numId w:val="3"/>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порядок рассмотрения деклараций и урегулирования конфликта интересов;</w:t>
      </w:r>
    </w:p>
    <w:p w:rsidR="00102CA8" w:rsidRPr="00102CA8" w:rsidRDefault="00102CA8" w:rsidP="00102CA8">
      <w:pPr>
        <w:numPr>
          <w:ilvl w:val="0"/>
          <w:numId w:val="3"/>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меры ответственности.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5.5. В основу рассматриваемой работы в отдельных категориях организаций могут быть положены следующие принципы:</w:t>
      </w:r>
    </w:p>
    <w:p w:rsidR="00102CA8" w:rsidRPr="00102CA8" w:rsidRDefault="00102CA8" w:rsidP="00102CA8">
      <w:pPr>
        <w:numPr>
          <w:ilvl w:val="0"/>
          <w:numId w:val="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раскрытие сведений о реальном или потенциальном конфликте интересов, личной заинтересованности;</w:t>
      </w:r>
    </w:p>
    <w:p w:rsidR="00102CA8" w:rsidRPr="00102CA8" w:rsidRDefault="00102CA8" w:rsidP="00102CA8">
      <w:pPr>
        <w:numPr>
          <w:ilvl w:val="0"/>
          <w:numId w:val="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индивидуальное рассмотрение и оценка </w:t>
      </w:r>
      <w:proofErr w:type="spellStart"/>
      <w:r w:rsidRPr="00102CA8">
        <w:rPr>
          <w:rFonts w:ascii="Arial" w:eastAsia="Times New Roman" w:hAnsi="Arial" w:cs="Arial"/>
          <w:color w:val="444455"/>
          <w:sz w:val="18"/>
          <w:szCs w:val="18"/>
          <w:lang w:eastAsia="ru-RU"/>
        </w:rPr>
        <w:t>репутационных</w:t>
      </w:r>
      <w:proofErr w:type="spellEnd"/>
      <w:r w:rsidRPr="00102CA8">
        <w:rPr>
          <w:rFonts w:ascii="Arial" w:eastAsia="Times New Roman" w:hAnsi="Arial" w:cs="Arial"/>
          <w:color w:val="444455"/>
          <w:sz w:val="18"/>
          <w:szCs w:val="18"/>
          <w:lang w:eastAsia="ru-RU"/>
        </w:rPr>
        <w:t xml:space="preserve"> рисков для организации при выявлении личной заинтересованности работника;</w:t>
      </w:r>
    </w:p>
    <w:p w:rsidR="00102CA8" w:rsidRPr="00102CA8" w:rsidRDefault="00102CA8" w:rsidP="00102CA8">
      <w:pPr>
        <w:numPr>
          <w:ilvl w:val="0"/>
          <w:numId w:val="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конфиденциальность процесса раскрытия сведений о личной заинтересованности и об урегулировании конфликта интересов;</w:t>
      </w:r>
    </w:p>
    <w:p w:rsidR="00102CA8" w:rsidRPr="00102CA8" w:rsidRDefault="00102CA8" w:rsidP="00102CA8">
      <w:pPr>
        <w:numPr>
          <w:ilvl w:val="0"/>
          <w:numId w:val="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соблюдение баланса интересов организации и работника;</w:t>
      </w:r>
    </w:p>
    <w:p w:rsidR="00102CA8" w:rsidRPr="00102CA8" w:rsidRDefault="00102CA8" w:rsidP="00102CA8">
      <w:pPr>
        <w:numPr>
          <w:ilvl w:val="0"/>
          <w:numId w:val="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защита работника от преследования в связи с сообщением о личной заинтересованности, которая была своевременно раскрыта работником.</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5.6. </w:t>
      </w:r>
      <w:proofErr w:type="gramStart"/>
      <w:r w:rsidRPr="00102CA8">
        <w:rPr>
          <w:rFonts w:ascii="Arial" w:eastAsia="Times New Roman" w:hAnsi="Arial" w:cs="Arial"/>
          <w:color w:val="444455"/>
          <w:sz w:val="18"/>
          <w:szCs w:val="18"/>
          <w:lang w:eastAsia="ru-RU"/>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5.7. При выстраивании указанной работы, целесообразно руководствоваться применимыми положениями методических материалов "Меры по предупреждению коррупции в организациях".</w:t>
      </w:r>
      <w:bookmarkStart w:id="10" w:name="_ftnref11"/>
      <w:r w:rsidRPr="00102CA8">
        <w:rPr>
          <w:rFonts w:ascii="Arial" w:eastAsia="Times New Roman" w:hAnsi="Arial" w:cs="Arial"/>
          <w:color w:val="444455"/>
          <w:sz w:val="18"/>
          <w:szCs w:val="18"/>
          <w:lang w:eastAsia="ru-RU"/>
        </w:rPr>
        <w:fldChar w:fldCharType="begin"/>
      </w:r>
      <w:r w:rsidRPr="00102CA8">
        <w:rPr>
          <w:rFonts w:ascii="Arial" w:eastAsia="Times New Roman" w:hAnsi="Arial" w:cs="Arial"/>
          <w:color w:val="444455"/>
          <w:sz w:val="18"/>
          <w:szCs w:val="18"/>
          <w:lang w:eastAsia="ru-RU"/>
        </w:rPr>
        <w:instrText xml:space="preserve"> HYPERLINK "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\l "ftn11" </w:instrText>
      </w:r>
      <w:r w:rsidRPr="00102CA8">
        <w:rPr>
          <w:rFonts w:ascii="Arial" w:eastAsia="Times New Roman" w:hAnsi="Arial" w:cs="Arial"/>
          <w:color w:val="444455"/>
          <w:sz w:val="18"/>
          <w:szCs w:val="18"/>
          <w:lang w:eastAsia="ru-RU"/>
        </w:rPr>
        <w:fldChar w:fldCharType="separate"/>
      </w:r>
      <w:r w:rsidRPr="00102CA8">
        <w:rPr>
          <w:rFonts w:ascii="Arial" w:eastAsia="Times New Roman" w:hAnsi="Arial" w:cs="Arial"/>
          <w:color w:val="6666CC"/>
          <w:sz w:val="18"/>
          <w:szCs w:val="18"/>
          <w:bdr w:val="none" w:sz="0" w:space="0" w:color="auto" w:frame="1"/>
          <w:lang w:eastAsia="ru-RU"/>
        </w:rPr>
        <w:t>[11]</w:t>
      </w:r>
      <w:r w:rsidRPr="00102CA8">
        <w:rPr>
          <w:rFonts w:ascii="Arial" w:eastAsia="Times New Roman" w:hAnsi="Arial" w:cs="Arial"/>
          <w:color w:val="444455"/>
          <w:sz w:val="18"/>
          <w:szCs w:val="18"/>
          <w:lang w:eastAsia="ru-RU"/>
        </w:rPr>
        <w:fldChar w:fldCharType="end"/>
      </w:r>
      <w:bookmarkEnd w:id="10"/>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Приложение</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В ________________________________</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от ________________________________</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__________________________________</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(Ф.И.О., замещаемая должность)</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Декларация о возможной личной заинтересованности</w:t>
      </w:r>
      <w:proofErr w:type="gramStart"/>
      <w:r w:rsidRPr="00102CA8">
        <w:rPr>
          <w:rFonts w:ascii="Arial" w:eastAsia="Times New Roman" w:hAnsi="Arial" w:cs="Arial"/>
          <w:color w:val="444455"/>
          <w:sz w:val="18"/>
          <w:szCs w:val="18"/>
          <w:lang w:eastAsia="ru-RU"/>
        </w:rPr>
        <w:t>1</w:t>
      </w:r>
      <w:bookmarkStart w:id="11" w:name="_ftnref12"/>
      <w:proofErr w:type="gramEnd"/>
      <w:r w:rsidRPr="00102CA8">
        <w:rPr>
          <w:rFonts w:ascii="Arial" w:eastAsia="Times New Roman" w:hAnsi="Arial" w:cs="Arial"/>
          <w:color w:val="444455"/>
          <w:sz w:val="18"/>
          <w:szCs w:val="18"/>
          <w:lang w:eastAsia="ru-RU"/>
        </w:rPr>
        <w:fldChar w:fldCharType="begin"/>
      </w:r>
      <w:r w:rsidRPr="00102CA8">
        <w:rPr>
          <w:rFonts w:ascii="Arial" w:eastAsia="Times New Roman" w:hAnsi="Arial" w:cs="Arial"/>
          <w:color w:val="444455"/>
          <w:sz w:val="18"/>
          <w:szCs w:val="18"/>
          <w:lang w:eastAsia="ru-RU"/>
        </w:rPr>
        <w:instrText xml:space="preserve"> HYPERLINK "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\l "ftn12" </w:instrText>
      </w:r>
      <w:r w:rsidRPr="00102CA8">
        <w:rPr>
          <w:rFonts w:ascii="Arial" w:eastAsia="Times New Roman" w:hAnsi="Arial" w:cs="Arial"/>
          <w:color w:val="444455"/>
          <w:sz w:val="18"/>
          <w:szCs w:val="18"/>
          <w:lang w:eastAsia="ru-RU"/>
        </w:rPr>
        <w:fldChar w:fldCharType="separate"/>
      </w:r>
      <w:r w:rsidRPr="00102CA8">
        <w:rPr>
          <w:rFonts w:ascii="Arial" w:eastAsia="Times New Roman" w:hAnsi="Arial" w:cs="Arial"/>
          <w:color w:val="6666CC"/>
          <w:sz w:val="18"/>
          <w:szCs w:val="18"/>
          <w:bdr w:val="none" w:sz="0" w:space="0" w:color="auto" w:frame="1"/>
          <w:lang w:eastAsia="ru-RU"/>
        </w:rPr>
        <w:t>[12]</w:t>
      </w:r>
      <w:r w:rsidRPr="00102CA8">
        <w:rPr>
          <w:rFonts w:ascii="Arial" w:eastAsia="Times New Roman" w:hAnsi="Arial" w:cs="Arial"/>
          <w:color w:val="444455"/>
          <w:sz w:val="18"/>
          <w:szCs w:val="18"/>
          <w:lang w:eastAsia="ru-RU"/>
        </w:rPr>
        <w:fldChar w:fldCharType="end"/>
      </w:r>
      <w:bookmarkEnd w:id="11"/>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lastRenderedPageBreak/>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Перед заполнением настоящей декларации мне разъяснено следующее:</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содержание понятий "конфликт интересов" и "личная заинтересованность";</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обязанность принимать меры по предотвращению и урегулированию конфликта интересов;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ответственность за неисполнение указанной обязанности.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2"/>
        <w:gridCol w:w="442"/>
        <w:gridCol w:w="251"/>
        <w:gridCol w:w="1778"/>
        <w:gridCol w:w="386"/>
        <w:gridCol w:w="383"/>
        <w:gridCol w:w="340"/>
        <w:gridCol w:w="5583"/>
      </w:tblGrid>
      <w:tr w:rsidR="00102CA8" w:rsidRPr="00102CA8" w:rsidTr="00102CA8">
        <w:trPr>
          <w:tblCellSpacing w:w="0" w:type="dxa"/>
        </w:trPr>
        <w:tc>
          <w:tcPr>
            <w:tcW w:w="19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w:t>
            </w:r>
          </w:p>
        </w:tc>
        <w:tc>
          <w:tcPr>
            <w:tcW w:w="4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25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w:t>
            </w:r>
          </w:p>
        </w:tc>
        <w:tc>
          <w:tcPr>
            <w:tcW w:w="181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9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20</w:t>
            </w:r>
          </w:p>
        </w:tc>
        <w:tc>
          <w:tcPr>
            <w:tcW w:w="39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4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г</w:t>
            </w:r>
            <w:proofErr w:type="gramEnd"/>
            <w:r w:rsidRPr="00102CA8">
              <w:rPr>
                <w:rFonts w:ascii="Arial" w:eastAsia="Times New Roman" w:hAnsi="Arial" w:cs="Arial"/>
                <w:color w:val="444455"/>
                <w:sz w:val="18"/>
                <w:szCs w:val="18"/>
                <w:lang w:eastAsia="ru-RU"/>
              </w:rPr>
              <w:t>.</w:t>
            </w:r>
          </w:p>
        </w:tc>
        <w:tc>
          <w:tcPr>
            <w:tcW w:w="567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r>
      <w:tr w:rsidR="00102CA8" w:rsidRPr="00102CA8" w:rsidTr="00102CA8">
        <w:trPr>
          <w:tblCellSpacing w:w="0" w:type="dxa"/>
        </w:trPr>
        <w:tc>
          <w:tcPr>
            <w:tcW w:w="19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4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25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181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9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9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4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567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(подпись и Ф.И.О. лица, представляющего сведения)</w:t>
            </w:r>
          </w:p>
        </w:tc>
      </w:tr>
    </w:tbl>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982"/>
        <w:gridCol w:w="1186"/>
        <w:gridCol w:w="1187"/>
      </w:tblGrid>
      <w:tr w:rsidR="00102CA8" w:rsidRPr="00102CA8" w:rsidTr="00102CA8">
        <w:trPr>
          <w:tblCellSpacing w:w="0" w:type="dxa"/>
        </w:trPr>
        <w:tc>
          <w:tcPr>
            <w:tcW w:w="70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Да</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Нет</w:t>
            </w:r>
          </w:p>
        </w:tc>
      </w:tr>
      <w:tr w:rsidR="00102CA8" w:rsidRPr="00102CA8" w:rsidTr="00102CA8">
        <w:trPr>
          <w:tblCellSpacing w:w="0" w:type="dxa"/>
        </w:trPr>
        <w:tc>
          <w:tcPr>
            <w:tcW w:w="70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Являетесь ли Вы </w:t>
            </w:r>
            <w:proofErr w:type="spellStart"/>
            <w:r w:rsidRPr="00102CA8">
              <w:rPr>
                <w:rFonts w:ascii="Arial" w:eastAsia="Times New Roman" w:hAnsi="Arial" w:cs="Arial"/>
                <w:color w:val="444455"/>
                <w:sz w:val="18"/>
                <w:szCs w:val="18"/>
                <w:lang w:eastAsia="ru-RU"/>
              </w:rPr>
              <w:t>илиВаши</w:t>
            </w:r>
            <w:proofErr w:type="spellEnd"/>
            <w:r w:rsidRPr="00102CA8">
              <w:rPr>
                <w:rFonts w:ascii="Arial" w:eastAsia="Times New Roman" w:hAnsi="Arial" w:cs="Arial"/>
                <w:color w:val="444455"/>
                <w:sz w:val="18"/>
                <w:szCs w:val="18"/>
                <w:lang w:eastAsia="ru-RU"/>
              </w:rPr>
              <w:t xml:space="preserve">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r>
      <w:tr w:rsidR="00102CA8" w:rsidRPr="00102CA8" w:rsidTr="00102CA8">
        <w:trPr>
          <w:tblCellSpacing w:w="0" w:type="dxa"/>
        </w:trPr>
        <w:tc>
          <w:tcPr>
            <w:tcW w:w="70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Собираетесь ли Вы </w:t>
            </w:r>
            <w:proofErr w:type="spellStart"/>
            <w:r w:rsidRPr="00102CA8">
              <w:rPr>
                <w:rFonts w:ascii="Arial" w:eastAsia="Times New Roman" w:hAnsi="Arial" w:cs="Arial"/>
                <w:color w:val="444455"/>
                <w:sz w:val="18"/>
                <w:szCs w:val="18"/>
                <w:lang w:eastAsia="ru-RU"/>
              </w:rPr>
              <w:t>илиВаши</w:t>
            </w:r>
            <w:proofErr w:type="spellEnd"/>
            <w:r w:rsidRPr="00102CA8">
              <w:rPr>
                <w:rFonts w:ascii="Arial" w:eastAsia="Times New Roman" w:hAnsi="Arial" w:cs="Arial"/>
                <w:color w:val="444455"/>
                <w:sz w:val="18"/>
                <w:szCs w:val="18"/>
                <w:lang w:eastAsia="ru-RU"/>
              </w:rPr>
              <w:t xml:space="preserve">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r>
      <w:tr w:rsidR="00102CA8" w:rsidRPr="00102CA8" w:rsidTr="00102CA8">
        <w:trPr>
          <w:tblCellSpacing w:w="0" w:type="dxa"/>
        </w:trPr>
        <w:tc>
          <w:tcPr>
            <w:tcW w:w="7050" w:type="dxa"/>
            <w:tcBorders>
              <w:top w:val="nil"/>
              <w:left w:val="nil"/>
              <w:bottom w:val="nil"/>
              <w:right w:val="nil"/>
            </w:tcBorders>
            <w:shd w:val="clear" w:color="auto" w:fill="FFFFFF"/>
            <w:vAlign w:val="bottom"/>
            <w:hideMark/>
          </w:tcPr>
          <w:p w:rsidR="00102CA8" w:rsidRPr="00102CA8" w:rsidRDefault="00102CA8" w:rsidP="00102CA8">
            <w:pPr>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Владеете ли Вы </w:t>
            </w:r>
            <w:proofErr w:type="spellStart"/>
            <w:r w:rsidRPr="00102CA8">
              <w:rPr>
                <w:rFonts w:ascii="Arial" w:eastAsia="Times New Roman" w:hAnsi="Arial" w:cs="Arial"/>
                <w:color w:val="444455"/>
                <w:sz w:val="18"/>
                <w:szCs w:val="18"/>
                <w:lang w:eastAsia="ru-RU"/>
              </w:rPr>
              <w:t>илиВаши</w:t>
            </w:r>
            <w:proofErr w:type="spellEnd"/>
            <w:r w:rsidRPr="00102CA8">
              <w:rPr>
                <w:rFonts w:ascii="Arial" w:eastAsia="Times New Roman" w:hAnsi="Arial" w:cs="Arial"/>
                <w:color w:val="444455"/>
                <w:sz w:val="18"/>
                <w:szCs w:val="18"/>
                <w:lang w:eastAsia="ru-RU"/>
              </w:rPr>
              <w:t xml:space="preserve"> родственники прямо или как бенефициар</w:t>
            </w:r>
            <w:proofErr w:type="gramStart"/>
            <w:r w:rsidRPr="00102CA8">
              <w:rPr>
                <w:rFonts w:ascii="Arial" w:eastAsia="Times New Roman" w:hAnsi="Arial" w:cs="Arial"/>
                <w:color w:val="444455"/>
                <w:sz w:val="18"/>
                <w:szCs w:val="18"/>
                <w:lang w:eastAsia="ru-RU"/>
              </w:rPr>
              <w:t>2</w:t>
            </w:r>
            <w:bookmarkStart w:id="12" w:name="_ftnref13"/>
            <w:proofErr w:type="gramEnd"/>
            <w:r w:rsidRPr="00102CA8">
              <w:rPr>
                <w:rFonts w:ascii="Arial" w:eastAsia="Times New Roman" w:hAnsi="Arial" w:cs="Arial"/>
                <w:color w:val="444455"/>
                <w:sz w:val="18"/>
                <w:szCs w:val="18"/>
                <w:lang w:eastAsia="ru-RU"/>
              </w:rPr>
              <w:fldChar w:fldCharType="begin"/>
            </w:r>
            <w:r w:rsidRPr="00102CA8">
              <w:rPr>
                <w:rFonts w:ascii="Arial" w:eastAsia="Times New Roman" w:hAnsi="Arial" w:cs="Arial"/>
                <w:color w:val="444455"/>
                <w:sz w:val="18"/>
                <w:szCs w:val="18"/>
                <w:lang w:eastAsia="ru-RU"/>
              </w:rPr>
              <w:instrText xml:space="preserve"> HYPERLINK "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\l "ftn13" </w:instrText>
            </w:r>
            <w:r w:rsidRPr="00102CA8">
              <w:rPr>
                <w:rFonts w:ascii="Arial" w:eastAsia="Times New Roman" w:hAnsi="Arial" w:cs="Arial"/>
                <w:color w:val="444455"/>
                <w:sz w:val="18"/>
                <w:szCs w:val="18"/>
                <w:lang w:eastAsia="ru-RU"/>
              </w:rPr>
              <w:fldChar w:fldCharType="separate"/>
            </w:r>
            <w:r w:rsidRPr="00102CA8">
              <w:rPr>
                <w:rFonts w:ascii="Arial" w:eastAsia="Times New Roman" w:hAnsi="Arial" w:cs="Arial"/>
                <w:color w:val="6666CC"/>
                <w:sz w:val="18"/>
                <w:szCs w:val="18"/>
                <w:bdr w:val="none" w:sz="0" w:space="0" w:color="auto" w:frame="1"/>
                <w:lang w:eastAsia="ru-RU"/>
              </w:rPr>
              <w:t>[13]</w:t>
            </w:r>
            <w:r w:rsidRPr="00102CA8">
              <w:rPr>
                <w:rFonts w:ascii="Arial" w:eastAsia="Times New Roman" w:hAnsi="Arial" w:cs="Arial"/>
                <w:color w:val="444455"/>
                <w:sz w:val="18"/>
                <w:szCs w:val="18"/>
                <w:lang w:eastAsia="ru-RU"/>
              </w:rPr>
              <w:fldChar w:fldCharType="end"/>
            </w:r>
            <w:bookmarkEnd w:id="12"/>
            <w:r w:rsidRPr="00102CA8">
              <w:rPr>
                <w:rFonts w:ascii="Arial" w:eastAsia="Times New Roman" w:hAnsi="Arial" w:cs="Arial"/>
                <w:color w:val="444455"/>
                <w:sz w:val="18"/>
                <w:szCs w:val="18"/>
                <w:lang w:eastAsia="ru-RU"/>
              </w:rPr>
              <w:t> акциями (долями, паями) или любыми другими финансовыми инструментами какой-либо организации</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r>
      <w:tr w:rsidR="00102CA8" w:rsidRPr="00102CA8" w:rsidTr="00102CA8">
        <w:trPr>
          <w:tblCellSpacing w:w="0" w:type="dxa"/>
        </w:trPr>
        <w:tc>
          <w:tcPr>
            <w:tcW w:w="70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Собираетесь ли Вы </w:t>
            </w:r>
            <w:proofErr w:type="spellStart"/>
            <w:r w:rsidRPr="00102CA8">
              <w:rPr>
                <w:rFonts w:ascii="Arial" w:eastAsia="Times New Roman" w:hAnsi="Arial" w:cs="Arial"/>
                <w:color w:val="444455"/>
                <w:sz w:val="18"/>
                <w:szCs w:val="18"/>
                <w:lang w:eastAsia="ru-RU"/>
              </w:rPr>
              <w:t>илиВаши</w:t>
            </w:r>
            <w:proofErr w:type="spellEnd"/>
            <w:r w:rsidRPr="00102CA8">
              <w:rPr>
                <w:rFonts w:ascii="Arial" w:eastAsia="Times New Roman" w:hAnsi="Arial" w:cs="Arial"/>
                <w:color w:val="444455"/>
                <w:sz w:val="18"/>
                <w:szCs w:val="18"/>
                <w:lang w:eastAsia="ru-RU"/>
              </w:rPr>
              <w:t xml:space="preserve">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r>
      <w:tr w:rsidR="00102CA8" w:rsidRPr="00102CA8" w:rsidTr="00102CA8">
        <w:trPr>
          <w:tblCellSpacing w:w="0" w:type="dxa"/>
        </w:trPr>
        <w:tc>
          <w:tcPr>
            <w:tcW w:w="70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Имеете ли Вы </w:t>
            </w:r>
            <w:proofErr w:type="spellStart"/>
            <w:r w:rsidRPr="00102CA8">
              <w:rPr>
                <w:rFonts w:ascii="Arial" w:eastAsia="Times New Roman" w:hAnsi="Arial" w:cs="Arial"/>
                <w:color w:val="444455"/>
                <w:sz w:val="18"/>
                <w:szCs w:val="18"/>
                <w:lang w:eastAsia="ru-RU"/>
              </w:rPr>
              <w:t>илиВаши</w:t>
            </w:r>
            <w:proofErr w:type="spellEnd"/>
            <w:r w:rsidRPr="00102CA8">
              <w:rPr>
                <w:rFonts w:ascii="Arial" w:eastAsia="Times New Roman" w:hAnsi="Arial" w:cs="Arial"/>
                <w:color w:val="444455"/>
                <w:sz w:val="18"/>
                <w:szCs w:val="18"/>
                <w:lang w:eastAsia="ru-RU"/>
              </w:rPr>
              <w:t xml:space="preserve"> родственники какие-либо имущественные обязательства перед какой-либо организацией</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r>
      <w:tr w:rsidR="00102CA8" w:rsidRPr="00102CA8" w:rsidTr="00102CA8">
        <w:trPr>
          <w:tblCellSpacing w:w="0" w:type="dxa"/>
        </w:trPr>
        <w:tc>
          <w:tcPr>
            <w:tcW w:w="70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 xml:space="preserve">Собираетесь ли Вы </w:t>
            </w:r>
            <w:proofErr w:type="spellStart"/>
            <w:r w:rsidRPr="00102CA8">
              <w:rPr>
                <w:rFonts w:ascii="Arial" w:eastAsia="Times New Roman" w:hAnsi="Arial" w:cs="Arial"/>
                <w:color w:val="444455"/>
                <w:sz w:val="18"/>
                <w:szCs w:val="18"/>
                <w:lang w:eastAsia="ru-RU"/>
              </w:rPr>
              <w:t>илиВаши</w:t>
            </w:r>
            <w:proofErr w:type="spellEnd"/>
            <w:r w:rsidRPr="00102CA8">
              <w:rPr>
                <w:rFonts w:ascii="Arial" w:eastAsia="Times New Roman" w:hAnsi="Arial" w:cs="Arial"/>
                <w:color w:val="444455"/>
                <w:sz w:val="18"/>
                <w:szCs w:val="18"/>
                <w:lang w:eastAsia="ru-RU"/>
              </w:rPr>
              <w:t xml:space="preserve">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r>
      <w:tr w:rsidR="00102CA8" w:rsidRPr="00102CA8" w:rsidTr="00102CA8">
        <w:trPr>
          <w:tblCellSpacing w:w="0" w:type="dxa"/>
        </w:trPr>
        <w:tc>
          <w:tcPr>
            <w:tcW w:w="70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Пользуетесь ли Вы </w:t>
            </w:r>
            <w:proofErr w:type="spellStart"/>
            <w:r w:rsidRPr="00102CA8">
              <w:rPr>
                <w:rFonts w:ascii="Arial" w:eastAsia="Times New Roman" w:hAnsi="Arial" w:cs="Arial"/>
                <w:color w:val="444455"/>
                <w:sz w:val="18"/>
                <w:szCs w:val="18"/>
                <w:lang w:eastAsia="ru-RU"/>
              </w:rPr>
              <w:t>илиВаши</w:t>
            </w:r>
            <w:proofErr w:type="spellEnd"/>
            <w:r w:rsidRPr="00102CA8">
              <w:rPr>
                <w:rFonts w:ascii="Arial" w:eastAsia="Times New Roman" w:hAnsi="Arial" w:cs="Arial"/>
                <w:color w:val="444455"/>
                <w:sz w:val="18"/>
                <w:szCs w:val="18"/>
                <w:lang w:eastAsia="ru-RU"/>
              </w:rPr>
              <w:t xml:space="preserve"> родственники имуществом, принадлежащим какой-либо организации</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r>
      <w:tr w:rsidR="00102CA8" w:rsidRPr="00102CA8" w:rsidTr="00102CA8">
        <w:trPr>
          <w:tblCellSpacing w:w="0" w:type="dxa"/>
        </w:trPr>
        <w:tc>
          <w:tcPr>
            <w:tcW w:w="70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Собираетесь ли Вы </w:t>
            </w:r>
            <w:proofErr w:type="spellStart"/>
            <w:r w:rsidRPr="00102CA8">
              <w:rPr>
                <w:rFonts w:ascii="Arial" w:eastAsia="Times New Roman" w:hAnsi="Arial" w:cs="Arial"/>
                <w:color w:val="444455"/>
                <w:sz w:val="18"/>
                <w:szCs w:val="18"/>
                <w:lang w:eastAsia="ru-RU"/>
              </w:rPr>
              <w:t>илиВаши</w:t>
            </w:r>
            <w:proofErr w:type="spellEnd"/>
            <w:r w:rsidRPr="00102CA8">
              <w:rPr>
                <w:rFonts w:ascii="Arial" w:eastAsia="Times New Roman" w:hAnsi="Arial" w:cs="Arial"/>
                <w:color w:val="444455"/>
                <w:sz w:val="18"/>
                <w:szCs w:val="18"/>
                <w:lang w:eastAsia="ru-RU"/>
              </w:rPr>
              <w:t xml:space="preserve"> родственники пользоваться в течение ближайшего календарного года имуществом, принадлежащим какой-либо организации</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r>
      <w:tr w:rsidR="00102CA8" w:rsidRPr="00102CA8" w:rsidTr="00102CA8">
        <w:trPr>
          <w:tblCellSpacing w:w="0" w:type="dxa"/>
        </w:trPr>
        <w:tc>
          <w:tcPr>
            <w:tcW w:w="70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120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r>
    </w:tbl>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lastRenderedPageBreak/>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102CA8" w:rsidRPr="00102CA8" w:rsidTr="00102CA8">
        <w:trPr>
          <w:tblCellSpacing w:w="0" w:type="dxa"/>
        </w:trPr>
        <w:tc>
          <w:tcPr>
            <w:tcW w:w="936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r>
    </w:tbl>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Настоящим подтверждаю, что:</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данная декларация заполнена мною добровольно и с моего согласия;</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я прочитал и понял все вышеуказанные вопросы;</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мои ответы и любая пояснительная информация являются полными, правдивыми и правильными.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2"/>
        <w:gridCol w:w="442"/>
        <w:gridCol w:w="251"/>
        <w:gridCol w:w="1778"/>
        <w:gridCol w:w="386"/>
        <w:gridCol w:w="383"/>
        <w:gridCol w:w="340"/>
        <w:gridCol w:w="5583"/>
      </w:tblGrid>
      <w:tr w:rsidR="00102CA8" w:rsidRPr="00102CA8" w:rsidTr="00102CA8">
        <w:trPr>
          <w:tblCellSpacing w:w="0" w:type="dxa"/>
        </w:trPr>
        <w:tc>
          <w:tcPr>
            <w:tcW w:w="19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w:t>
            </w:r>
          </w:p>
        </w:tc>
        <w:tc>
          <w:tcPr>
            <w:tcW w:w="4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25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w:t>
            </w:r>
          </w:p>
        </w:tc>
        <w:tc>
          <w:tcPr>
            <w:tcW w:w="181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9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20</w:t>
            </w:r>
          </w:p>
        </w:tc>
        <w:tc>
          <w:tcPr>
            <w:tcW w:w="39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4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г</w:t>
            </w:r>
            <w:proofErr w:type="gramEnd"/>
            <w:r w:rsidRPr="00102CA8">
              <w:rPr>
                <w:rFonts w:ascii="Arial" w:eastAsia="Times New Roman" w:hAnsi="Arial" w:cs="Arial"/>
                <w:color w:val="444455"/>
                <w:sz w:val="18"/>
                <w:szCs w:val="18"/>
                <w:lang w:eastAsia="ru-RU"/>
              </w:rPr>
              <w:t>.</w:t>
            </w:r>
          </w:p>
        </w:tc>
        <w:tc>
          <w:tcPr>
            <w:tcW w:w="567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r>
      <w:tr w:rsidR="00102CA8" w:rsidRPr="00102CA8" w:rsidTr="00102CA8">
        <w:trPr>
          <w:tblCellSpacing w:w="0" w:type="dxa"/>
        </w:trPr>
        <w:tc>
          <w:tcPr>
            <w:tcW w:w="19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4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25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181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9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9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4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567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(подпись и Ф.И.О. лица, представляющего декларацию)</w:t>
            </w:r>
          </w:p>
        </w:tc>
      </w:tr>
    </w:tbl>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3"/>
        <w:gridCol w:w="443"/>
        <w:gridCol w:w="251"/>
        <w:gridCol w:w="1780"/>
        <w:gridCol w:w="386"/>
        <w:gridCol w:w="383"/>
        <w:gridCol w:w="340"/>
        <w:gridCol w:w="5579"/>
      </w:tblGrid>
      <w:tr w:rsidR="00102CA8" w:rsidRPr="00102CA8" w:rsidTr="00102CA8">
        <w:trPr>
          <w:tblCellSpacing w:w="0" w:type="dxa"/>
        </w:trPr>
        <w:tc>
          <w:tcPr>
            <w:tcW w:w="19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w:t>
            </w:r>
          </w:p>
        </w:tc>
        <w:tc>
          <w:tcPr>
            <w:tcW w:w="4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25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w:t>
            </w:r>
          </w:p>
        </w:tc>
        <w:tc>
          <w:tcPr>
            <w:tcW w:w="181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9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20</w:t>
            </w:r>
          </w:p>
        </w:tc>
        <w:tc>
          <w:tcPr>
            <w:tcW w:w="39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4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г</w:t>
            </w:r>
            <w:proofErr w:type="gramEnd"/>
            <w:r w:rsidRPr="00102CA8">
              <w:rPr>
                <w:rFonts w:ascii="Arial" w:eastAsia="Times New Roman" w:hAnsi="Arial" w:cs="Arial"/>
                <w:color w:val="444455"/>
                <w:sz w:val="18"/>
                <w:szCs w:val="18"/>
                <w:lang w:eastAsia="ru-RU"/>
              </w:rPr>
              <w:t>.</w:t>
            </w:r>
          </w:p>
        </w:tc>
        <w:tc>
          <w:tcPr>
            <w:tcW w:w="567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r>
      <w:tr w:rsidR="00102CA8" w:rsidRPr="00102CA8" w:rsidTr="00102CA8">
        <w:trPr>
          <w:tblCellSpacing w:w="0" w:type="dxa"/>
        </w:trPr>
        <w:tc>
          <w:tcPr>
            <w:tcW w:w="19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45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25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181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9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9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345"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tc>
        <w:tc>
          <w:tcPr>
            <w:tcW w:w="5670" w:type="dxa"/>
            <w:tcBorders>
              <w:top w:val="nil"/>
              <w:left w:val="nil"/>
              <w:bottom w:val="nil"/>
              <w:right w:val="nil"/>
            </w:tcBorders>
            <w:shd w:val="clear" w:color="auto" w:fill="FFFFFF"/>
            <w:vAlign w:val="bottom"/>
            <w:hideMark/>
          </w:tcPr>
          <w:p w:rsidR="00102CA8" w:rsidRPr="00102CA8" w:rsidRDefault="00102CA8" w:rsidP="00102CA8">
            <w:pPr>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(подпись и Ф.И.О. лица, принявшего декларацию)</w:t>
            </w:r>
          </w:p>
        </w:tc>
      </w:tr>
    </w:tbl>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w:t>
      </w:r>
    </w:p>
    <w:p w:rsidR="00102CA8" w:rsidRPr="00102CA8" w:rsidRDefault="00102CA8" w:rsidP="00102CA8">
      <w:pPr>
        <w:spacing w:after="0" w:line="240" w:lineRule="auto"/>
        <w:rPr>
          <w:rFonts w:ascii="Times New Roman" w:eastAsia="Times New Roman" w:hAnsi="Times New Roman" w:cs="Times New Roman"/>
          <w:sz w:val="24"/>
          <w:szCs w:val="24"/>
          <w:lang w:eastAsia="ru-RU"/>
        </w:rPr>
      </w:pPr>
      <w:r w:rsidRPr="00102CA8">
        <w:rPr>
          <w:rFonts w:ascii="Times New Roman" w:eastAsia="Times New Roman" w:hAnsi="Times New Roman" w:cs="Times New Roman"/>
          <w:sz w:val="24"/>
          <w:szCs w:val="24"/>
          <w:lang w:eastAsia="ru-RU"/>
        </w:rPr>
        <w:pict>
          <v:rect id="_x0000_i1025" style="width:154.35pt;height:.75pt" o:hrpct="330" o:hrstd="t" o:hrnoshade="t" o:hr="t" fillcolor="#445" stroked="f"/>
        </w:pic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hyperlink r:id="rId11" w:anchor="ftnref1" w:history="1">
        <w:r w:rsidRPr="00102CA8">
          <w:rPr>
            <w:rFonts w:ascii="Arial" w:eastAsia="Times New Roman" w:hAnsi="Arial" w:cs="Arial"/>
            <w:color w:val="6666CC"/>
            <w:sz w:val="18"/>
            <w:szCs w:val="18"/>
            <w:bdr w:val="none" w:sz="0" w:space="0" w:color="auto" w:frame="1"/>
            <w:lang w:eastAsia="ru-RU"/>
          </w:rPr>
          <w:t>[1]</w:t>
        </w:r>
      </w:hyperlink>
      <w:r w:rsidRPr="00102CA8">
        <w:rPr>
          <w:rFonts w:ascii="Arial" w:eastAsia="Times New Roman" w:hAnsi="Arial" w:cs="Arial"/>
          <w:color w:val="444455"/>
          <w:sz w:val="18"/>
          <w:szCs w:val="18"/>
          <w:lang w:eastAsia="ru-RU"/>
        </w:rPr>
        <w: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hyperlink r:id="rId12" w:anchor="ftnref2" w:history="1">
        <w:r w:rsidRPr="00102CA8">
          <w:rPr>
            <w:rFonts w:ascii="Arial" w:eastAsia="Times New Roman" w:hAnsi="Arial" w:cs="Arial"/>
            <w:color w:val="6666CC"/>
            <w:sz w:val="18"/>
            <w:szCs w:val="18"/>
            <w:bdr w:val="none" w:sz="0" w:space="0" w:color="auto" w:frame="1"/>
            <w:lang w:eastAsia="ru-RU"/>
          </w:rPr>
          <w:t>[2]</w:t>
        </w:r>
      </w:hyperlink>
      <w:r w:rsidRPr="00102CA8">
        <w:rPr>
          <w:rFonts w:ascii="Arial" w:eastAsia="Times New Roman" w:hAnsi="Arial" w:cs="Arial"/>
          <w:color w:val="444455"/>
          <w:sz w:val="18"/>
          <w:szCs w:val="18"/>
          <w:lang w:eastAsia="ru-RU"/>
        </w:rPr>
        <w: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w:t>
      </w:r>
      <w:hyperlink r:id="rId13" w:history="1">
        <w:r w:rsidRPr="00102CA8">
          <w:rPr>
            <w:rFonts w:ascii="Arial" w:eastAsia="Times New Roman" w:hAnsi="Arial" w:cs="Arial"/>
            <w:color w:val="6666CC"/>
            <w:sz w:val="18"/>
            <w:szCs w:val="18"/>
            <w:bdr w:val="none" w:sz="0" w:space="0" w:color="auto" w:frame="1"/>
            <w:lang w:eastAsia="ru-RU"/>
          </w:rPr>
          <w:t>https://rosmintrud.ru/ministry/programms/anticorruption/9/15</w:t>
        </w:r>
      </w:hyperlink>
      <w:r w:rsidRPr="00102CA8">
        <w:rPr>
          <w:rFonts w:ascii="Arial" w:eastAsia="Times New Roman" w:hAnsi="Arial" w:cs="Arial"/>
          <w:color w:val="444455"/>
          <w:sz w:val="18"/>
          <w:szCs w:val="18"/>
          <w:lang w:eastAsia="ru-RU"/>
        </w:rPr>
        <w:t>.</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hyperlink r:id="rId14" w:anchor="ftnref3" w:history="1">
        <w:r w:rsidRPr="00102CA8">
          <w:rPr>
            <w:rFonts w:ascii="Arial" w:eastAsia="Times New Roman" w:hAnsi="Arial" w:cs="Arial"/>
            <w:color w:val="6666CC"/>
            <w:sz w:val="18"/>
            <w:szCs w:val="18"/>
            <w:bdr w:val="none" w:sz="0" w:space="0" w:color="auto" w:frame="1"/>
            <w:lang w:eastAsia="ru-RU"/>
          </w:rPr>
          <w:t>[3]</w:t>
        </w:r>
      </w:hyperlink>
      <w:r w:rsidRPr="00102CA8">
        <w:rPr>
          <w:rFonts w:ascii="Arial" w:eastAsia="Times New Roman" w:hAnsi="Arial" w:cs="Arial"/>
          <w:color w:val="444455"/>
          <w:sz w:val="18"/>
          <w:szCs w:val="18"/>
          <w:lang w:eastAsia="ru-RU"/>
        </w:rPr>
        <w: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(пункт 10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w:t>
      </w:r>
      <w:proofErr w:type="gramEnd"/>
      <w:r w:rsidRPr="00102CA8">
        <w:rPr>
          <w:rFonts w:ascii="Arial" w:eastAsia="Times New Roman" w:hAnsi="Arial" w:cs="Arial"/>
          <w:color w:val="444455"/>
          <w:sz w:val="18"/>
          <w:szCs w:val="18"/>
          <w:lang w:eastAsia="ru-RU"/>
        </w:rPr>
        <w:t xml:space="preserve"> </w:t>
      </w:r>
      <w:proofErr w:type="gramStart"/>
      <w:r w:rsidRPr="00102CA8">
        <w:rPr>
          <w:rFonts w:ascii="Arial" w:eastAsia="Times New Roman" w:hAnsi="Arial" w:cs="Arial"/>
          <w:color w:val="444455"/>
          <w:sz w:val="18"/>
          <w:szCs w:val="18"/>
          <w:lang w:eastAsia="ru-RU"/>
        </w:rPr>
        <w:t>2009 г. № 1065).</w:t>
      </w:r>
      <w:proofErr w:type="gramEnd"/>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hyperlink r:id="rId15" w:anchor="ftnref4" w:history="1">
        <w:proofErr w:type="gramStart"/>
        <w:r w:rsidRPr="00102CA8">
          <w:rPr>
            <w:rFonts w:ascii="Arial" w:eastAsia="Times New Roman" w:hAnsi="Arial" w:cs="Arial"/>
            <w:color w:val="6666CC"/>
            <w:sz w:val="18"/>
            <w:szCs w:val="18"/>
            <w:bdr w:val="none" w:sz="0" w:space="0" w:color="auto" w:frame="1"/>
            <w:lang w:eastAsia="ru-RU"/>
          </w:rPr>
          <w:t>[4]</w:t>
        </w:r>
      </w:hyperlink>
      <w:r w:rsidRPr="00102CA8">
        <w:rPr>
          <w:rFonts w:ascii="Arial" w:eastAsia="Times New Roman" w:hAnsi="Arial" w:cs="Arial"/>
          <w:color w:val="444455"/>
          <w:sz w:val="18"/>
          <w:szCs w:val="18"/>
          <w:lang w:eastAsia="ru-RU"/>
        </w:rPr>
        <w:t>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w:t>
      </w:r>
      <w:proofErr w:type="gramEnd"/>
      <w:r w:rsidRPr="00102CA8">
        <w:rPr>
          <w:rFonts w:ascii="Arial" w:eastAsia="Times New Roman" w:hAnsi="Arial" w:cs="Arial"/>
          <w:color w:val="444455"/>
          <w:sz w:val="18"/>
          <w:szCs w:val="18"/>
          <w:lang w:eastAsia="ru-RU"/>
        </w:rPr>
        <w:t xml:space="preserve">, </w:t>
      </w:r>
      <w:proofErr w:type="gramStart"/>
      <w:r w:rsidRPr="00102CA8">
        <w:rPr>
          <w:rFonts w:ascii="Arial" w:eastAsia="Times New Roman" w:hAnsi="Arial" w:cs="Arial"/>
          <w:color w:val="444455"/>
          <w:sz w:val="18"/>
          <w:szCs w:val="18"/>
          <w:lang w:eastAsia="ru-RU"/>
        </w:rPr>
        <w:t xml:space="preserve">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02CA8">
        <w:rPr>
          <w:rFonts w:ascii="Arial" w:eastAsia="Times New Roman" w:hAnsi="Arial" w:cs="Arial"/>
          <w:color w:val="444455"/>
          <w:sz w:val="18"/>
          <w:szCs w:val="18"/>
          <w:lang w:eastAsia="ru-RU"/>
        </w:rPr>
        <w:t>неполнородными</w:t>
      </w:r>
      <w:proofErr w:type="spellEnd"/>
      <w:r w:rsidRPr="00102CA8">
        <w:rPr>
          <w:rFonts w:ascii="Arial" w:eastAsia="Times New Roman" w:hAnsi="Arial" w:cs="Arial"/>
          <w:color w:val="444455"/>
          <w:sz w:val="18"/>
          <w:szCs w:val="18"/>
          <w:lang w:eastAsia="ru-RU"/>
        </w:rPr>
        <w:t xml:space="preserve"> (имеющими общих отца или мать) братьями и сестрами), усыновителями или усыновленными указанных</w:t>
      </w:r>
      <w:proofErr w:type="gramEnd"/>
      <w:r w:rsidRPr="00102CA8">
        <w:rPr>
          <w:rFonts w:ascii="Arial" w:eastAsia="Times New Roman" w:hAnsi="Arial" w:cs="Arial"/>
          <w:color w:val="444455"/>
          <w:sz w:val="18"/>
          <w:szCs w:val="18"/>
          <w:lang w:eastAsia="ru-RU"/>
        </w:rPr>
        <w:t xml:space="preserve">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102CA8">
        <w:rPr>
          <w:rFonts w:ascii="Arial" w:eastAsia="Times New Roman" w:hAnsi="Arial" w:cs="Arial"/>
          <w:color w:val="444455"/>
          <w:sz w:val="18"/>
          <w:szCs w:val="18"/>
          <w:lang w:eastAsia="ru-RU"/>
        </w:rPr>
        <w:lastRenderedPageBreak/>
        <w:t>хозяйственного общества либо долей, превышающей десять процентов в уставном капитале хозяйственного общества (пункт 9 части 1 статьи 31 Федерального закона № 44-ФЗ).</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hyperlink r:id="rId16" w:anchor="ftnref5" w:history="1">
        <w:r w:rsidRPr="00102CA8">
          <w:rPr>
            <w:rFonts w:ascii="Arial" w:eastAsia="Times New Roman" w:hAnsi="Arial" w:cs="Arial"/>
            <w:color w:val="6666CC"/>
            <w:sz w:val="18"/>
            <w:szCs w:val="18"/>
            <w:bdr w:val="none" w:sz="0" w:space="0" w:color="auto" w:frame="1"/>
            <w:lang w:eastAsia="ru-RU"/>
          </w:rPr>
          <w:t>[5]</w:t>
        </w:r>
      </w:hyperlink>
      <w:r w:rsidRPr="00102CA8">
        <w:rPr>
          <w:rFonts w:ascii="Arial" w:eastAsia="Times New Roman" w:hAnsi="Arial" w:cs="Arial"/>
          <w:color w:val="444455"/>
          <w:sz w:val="18"/>
          <w:szCs w:val="18"/>
          <w:lang w:eastAsia="ru-RU"/>
        </w:rPr>
        <w: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w:t>
      </w:r>
      <w:hyperlink r:id="rId17" w:history="1">
        <w:r w:rsidRPr="00102CA8">
          <w:rPr>
            <w:rFonts w:ascii="Arial" w:eastAsia="Times New Roman" w:hAnsi="Arial" w:cs="Arial"/>
            <w:color w:val="6666CC"/>
            <w:sz w:val="18"/>
            <w:szCs w:val="18"/>
            <w:bdr w:val="none" w:sz="0" w:space="0" w:color="auto" w:frame="1"/>
            <w:lang w:eastAsia="ru-RU"/>
          </w:rPr>
          <w:t>http://zachestnyezakupki.onf.ru/Public/Knowledge?category=GrayScheme</w:t>
        </w:r>
      </w:hyperlink>
      <w:r w:rsidRPr="00102CA8">
        <w:rPr>
          <w:rFonts w:ascii="Arial" w:eastAsia="Times New Roman" w:hAnsi="Arial" w:cs="Arial"/>
          <w:color w:val="444455"/>
          <w:sz w:val="18"/>
          <w:szCs w:val="18"/>
          <w:lang w:eastAsia="ru-RU"/>
        </w:rPr>
        <w:t>.</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hyperlink r:id="rId18" w:anchor="ftnref6" w:history="1">
        <w:proofErr w:type="gramStart"/>
        <w:r w:rsidRPr="00102CA8">
          <w:rPr>
            <w:rFonts w:ascii="Arial" w:eastAsia="Times New Roman" w:hAnsi="Arial" w:cs="Arial"/>
            <w:color w:val="6666CC"/>
            <w:sz w:val="18"/>
            <w:szCs w:val="18"/>
            <w:bdr w:val="none" w:sz="0" w:space="0" w:color="auto" w:frame="1"/>
            <w:lang w:eastAsia="ru-RU"/>
          </w:rPr>
          <w:t>[6]</w:t>
        </w:r>
      </w:hyperlink>
      <w:r w:rsidRPr="00102CA8">
        <w:rPr>
          <w:rFonts w:ascii="Arial" w:eastAsia="Times New Roman" w:hAnsi="Arial" w:cs="Arial"/>
          <w:color w:val="444455"/>
          <w:sz w:val="18"/>
          <w:szCs w:val="18"/>
          <w:lang w:eastAsia="ru-RU"/>
        </w:rPr>
        <w:t> 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 1065.</w:t>
      </w:r>
      <w:proofErr w:type="gramEnd"/>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hyperlink r:id="rId19" w:anchor="ftnref7" w:history="1">
        <w:proofErr w:type="gramStart"/>
        <w:r w:rsidRPr="00102CA8">
          <w:rPr>
            <w:rFonts w:ascii="Arial" w:eastAsia="Times New Roman" w:hAnsi="Arial" w:cs="Arial"/>
            <w:color w:val="6666CC"/>
            <w:sz w:val="18"/>
            <w:szCs w:val="18"/>
            <w:bdr w:val="none" w:sz="0" w:space="0" w:color="auto" w:frame="1"/>
            <w:lang w:eastAsia="ru-RU"/>
          </w:rPr>
          <w:t>[7]</w:t>
        </w:r>
      </w:hyperlink>
      <w:r w:rsidRPr="00102CA8">
        <w:rPr>
          <w:rFonts w:ascii="Arial" w:eastAsia="Times New Roman" w:hAnsi="Arial" w:cs="Arial"/>
          <w:color w:val="444455"/>
          <w:sz w:val="18"/>
          <w:szCs w:val="18"/>
          <w:lang w:eastAsia="ru-RU"/>
        </w:rPr>
        <w:t> Часть 23 статьи 34 Федерального закона № 44-ФЗ во взаимосвязи с постановление Правительства Российской Федерации от 4 сентября 2013 г.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roofErr w:type="gramEnd"/>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 млрд. рублей - при осуществлении закупки для обеспечения федеральных нужд;</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100 млн. рублей - при осуществлении закупки для обеспечения нужд субъекта Российской Федерации и муниципальных нужд.</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hyperlink r:id="rId20" w:anchor="ftnref8" w:history="1">
        <w:r w:rsidRPr="00102CA8">
          <w:rPr>
            <w:rFonts w:ascii="Arial" w:eastAsia="Times New Roman" w:hAnsi="Arial" w:cs="Arial"/>
            <w:color w:val="6666CC"/>
            <w:sz w:val="18"/>
            <w:szCs w:val="18"/>
            <w:bdr w:val="none" w:sz="0" w:space="0" w:color="auto" w:frame="1"/>
            <w:lang w:eastAsia="ru-RU"/>
          </w:rPr>
          <w:t>[8]</w:t>
        </w:r>
      </w:hyperlink>
      <w:r w:rsidRPr="00102CA8">
        <w:rPr>
          <w:rFonts w:ascii="Arial" w:eastAsia="Times New Roman" w:hAnsi="Arial" w:cs="Arial"/>
          <w:color w:val="444455"/>
          <w:sz w:val="18"/>
          <w:szCs w:val="18"/>
          <w:lang w:eastAsia="ru-RU"/>
        </w:rPr>
        <w:t xml:space="preserve"> См., например, часть 29.1 статьи 34 Федерального закона № 44-ФЗ; </w:t>
      </w:r>
      <w:proofErr w:type="gramStart"/>
      <w:r w:rsidRPr="00102CA8">
        <w:rPr>
          <w:rFonts w:ascii="Arial" w:eastAsia="Times New Roman" w:hAnsi="Arial" w:cs="Arial"/>
          <w:color w:val="444455"/>
          <w:sz w:val="18"/>
          <w:szCs w:val="18"/>
          <w:lang w:eastAsia="ru-RU"/>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w:t>
      </w:r>
      <w:proofErr w:type="gramEnd"/>
      <w:r w:rsidRPr="00102CA8">
        <w:rPr>
          <w:rFonts w:ascii="Arial" w:eastAsia="Times New Roman" w:hAnsi="Arial" w:cs="Arial"/>
          <w:color w:val="444455"/>
          <w:sz w:val="18"/>
          <w:szCs w:val="18"/>
          <w:lang w:eastAsia="ru-RU"/>
        </w:rPr>
        <w:t xml:space="preserve">, </w:t>
      </w:r>
      <w:proofErr w:type="gramStart"/>
      <w:r w:rsidRPr="00102CA8">
        <w:rPr>
          <w:rFonts w:ascii="Arial" w:eastAsia="Times New Roman" w:hAnsi="Arial" w:cs="Arial"/>
          <w:color w:val="444455"/>
          <w:sz w:val="18"/>
          <w:szCs w:val="18"/>
          <w:lang w:eastAsia="ru-RU"/>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hyperlink r:id="rId21" w:anchor="ftnref9" w:history="1">
        <w:r w:rsidRPr="00102CA8">
          <w:rPr>
            <w:rFonts w:ascii="Arial" w:eastAsia="Times New Roman" w:hAnsi="Arial" w:cs="Arial"/>
            <w:color w:val="6666CC"/>
            <w:sz w:val="18"/>
            <w:szCs w:val="18"/>
            <w:bdr w:val="none" w:sz="0" w:space="0" w:color="auto" w:frame="1"/>
            <w:lang w:eastAsia="ru-RU"/>
          </w:rPr>
          <w:t>[9]</w:t>
        </w:r>
      </w:hyperlink>
      <w:r w:rsidRPr="00102CA8">
        <w:rPr>
          <w:rFonts w:ascii="Arial" w:eastAsia="Times New Roman" w:hAnsi="Arial" w:cs="Arial"/>
          <w:color w:val="444455"/>
          <w:sz w:val="18"/>
          <w:szCs w:val="18"/>
          <w:lang w:eastAsia="ru-RU"/>
        </w:rPr>
        <w:t xml:space="preserve">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Pr="00102CA8">
        <w:rPr>
          <w:rFonts w:ascii="Arial" w:eastAsia="Times New Roman" w:hAnsi="Arial" w:cs="Arial"/>
          <w:color w:val="444455"/>
          <w:sz w:val="18"/>
          <w:szCs w:val="18"/>
          <w:lang w:eastAsia="ru-RU"/>
        </w:rPr>
        <w:t>основании</w:t>
      </w:r>
      <w:proofErr w:type="gramEnd"/>
      <w:r w:rsidRPr="00102CA8">
        <w:rPr>
          <w:rFonts w:ascii="Arial" w:eastAsia="Times New Roman" w:hAnsi="Arial" w:cs="Arial"/>
          <w:color w:val="444455"/>
          <w:sz w:val="18"/>
          <w:szCs w:val="18"/>
          <w:lang w:eastAsia="ru-RU"/>
        </w:rPr>
        <w:t xml:space="preserve"> которого осуществляется подготовка локальных нормативных актов организации в сфере предупреждения и противодействия коррупции.</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hyperlink r:id="rId22" w:anchor="ftnref10" w:history="1">
        <w:proofErr w:type="gramStart"/>
        <w:r w:rsidRPr="00102CA8">
          <w:rPr>
            <w:rFonts w:ascii="Arial" w:eastAsia="Times New Roman" w:hAnsi="Arial" w:cs="Arial"/>
            <w:color w:val="6666CC"/>
            <w:sz w:val="18"/>
            <w:szCs w:val="18"/>
            <w:bdr w:val="none" w:sz="0" w:space="0" w:color="auto" w:frame="1"/>
            <w:lang w:eastAsia="ru-RU"/>
          </w:rPr>
          <w:t>[10]</w:t>
        </w:r>
      </w:hyperlink>
      <w:r w:rsidRPr="00102CA8">
        <w:rPr>
          <w:rFonts w:ascii="Arial" w:eastAsia="Times New Roman" w:hAnsi="Arial" w:cs="Arial"/>
          <w:color w:val="444455"/>
          <w:sz w:val="18"/>
          <w:szCs w:val="18"/>
          <w:lang w:eastAsia="ru-RU"/>
        </w:rPr>
        <w: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w:t>
      </w:r>
      <w:proofErr w:type="gramEnd"/>
      <w:r w:rsidRPr="00102CA8">
        <w:rPr>
          <w:rFonts w:ascii="Arial" w:eastAsia="Times New Roman" w:hAnsi="Arial" w:cs="Arial"/>
          <w:color w:val="444455"/>
          <w:sz w:val="18"/>
          <w:szCs w:val="18"/>
          <w:lang w:eastAsia="ru-RU"/>
        </w:rPr>
        <w:t xml:space="preserve"> </w:t>
      </w:r>
      <w:proofErr w:type="gramStart"/>
      <w:r w:rsidRPr="00102CA8">
        <w:rPr>
          <w:rFonts w:ascii="Arial" w:eastAsia="Times New Roman" w:hAnsi="Arial" w:cs="Arial"/>
          <w:color w:val="444455"/>
          <w:sz w:val="18"/>
          <w:szCs w:val="18"/>
          <w:lang w:eastAsia="ru-RU"/>
        </w:rPr>
        <w:t>ограничены</w:t>
      </w:r>
      <w:proofErr w:type="gramEnd"/>
      <w:r w:rsidRPr="00102CA8">
        <w:rPr>
          <w:rFonts w:ascii="Arial" w:eastAsia="Times New Roman" w:hAnsi="Arial" w:cs="Arial"/>
          <w:color w:val="444455"/>
          <w:sz w:val="18"/>
          <w:szCs w:val="18"/>
          <w:lang w:eastAsia="ru-RU"/>
        </w:rPr>
        <w:t xml:space="preserve"> только федеральным законом.</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hyperlink r:id="rId23" w:anchor="ftnref11" w:history="1">
        <w:r w:rsidRPr="00102CA8">
          <w:rPr>
            <w:rFonts w:ascii="Arial" w:eastAsia="Times New Roman" w:hAnsi="Arial" w:cs="Arial"/>
            <w:color w:val="6666CC"/>
            <w:sz w:val="18"/>
            <w:szCs w:val="18"/>
            <w:bdr w:val="none" w:sz="0" w:space="0" w:color="auto" w:frame="1"/>
            <w:lang w:eastAsia="ru-RU"/>
          </w:rPr>
          <w:t>[11]</w:t>
        </w:r>
      </w:hyperlink>
      <w:r w:rsidRPr="00102CA8">
        <w:rPr>
          <w:rFonts w:ascii="Arial" w:eastAsia="Times New Roman" w:hAnsi="Arial" w:cs="Arial"/>
          <w:color w:val="444455"/>
          <w:sz w:val="18"/>
          <w:szCs w:val="18"/>
          <w:lang w:eastAsia="ru-RU"/>
        </w:rPr>
        <w: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24" w:history="1">
        <w:r w:rsidRPr="00102CA8">
          <w:rPr>
            <w:rFonts w:ascii="Arial" w:eastAsia="Times New Roman" w:hAnsi="Arial" w:cs="Arial"/>
            <w:color w:val="6666CC"/>
            <w:sz w:val="18"/>
            <w:szCs w:val="18"/>
            <w:bdr w:val="none" w:sz="0" w:space="0" w:color="auto" w:frame="1"/>
            <w:lang w:eastAsia="ru-RU"/>
          </w:rPr>
          <w:t>https://rosmintrud.ru/ministry/programms/anticorruption/015</w:t>
        </w:r>
      </w:hyperlink>
      <w:r w:rsidRPr="00102CA8">
        <w:rPr>
          <w:rFonts w:ascii="Arial" w:eastAsia="Times New Roman" w:hAnsi="Arial" w:cs="Arial"/>
          <w:color w:val="444455"/>
          <w:sz w:val="18"/>
          <w:szCs w:val="18"/>
          <w:lang w:eastAsia="ru-RU"/>
        </w:rPr>
        <w:t>.</w:t>
      </w:r>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1[12]</w:t>
      </w:r>
      <w:proofErr w:type="spellStart"/>
      <w:r w:rsidRPr="00102CA8">
        <w:rPr>
          <w:rFonts w:ascii="Arial" w:eastAsia="Times New Roman" w:hAnsi="Arial" w:cs="Arial"/>
          <w:color w:val="444455"/>
          <w:sz w:val="18"/>
          <w:szCs w:val="18"/>
          <w:lang w:eastAsia="ru-RU"/>
        </w:rPr>
        <w:t>Настоящаядекларация</w:t>
      </w:r>
      <w:proofErr w:type="spellEnd"/>
      <w:r w:rsidRPr="00102CA8">
        <w:rPr>
          <w:rFonts w:ascii="Arial" w:eastAsia="Times New Roman" w:hAnsi="Arial" w:cs="Arial"/>
          <w:color w:val="444455"/>
          <w:sz w:val="18"/>
          <w:szCs w:val="18"/>
          <w:lang w:eastAsia="ru-RU"/>
        </w:rPr>
        <w:t xml:space="preserve"> носит строго конфиденциальный характер и </w:t>
      </w:r>
      <w:proofErr w:type="gramStart"/>
      <w:r w:rsidRPr="00102CA8">
        <w:rPr>
          <w:rFonts w:ascii="Arial" w:eastAsia="Times New Roman" w:hAnsi="Arial" w:cs="Arial"/>
          <w:color w:val="444455"/>
          <w:sz w:val="18"/>
          <w:szCs w:val="18"/>
          <w:lang w:eastAsia="ru-RU"/>
        </w:rPr>
        <w:t>предназначена</w:t>
      </w:r>
      <w:proofErr w:type="gramEnd"/>
      <w:r w:rsidRPr="00102CA8">
        <w:rPr>
          <w:rFonts w:ascii="Arial" w:eastAsia="Times New Roman" w:hAnsi="Arial" w:cs="Arial"/>
          <w:color w:val="444455"/>
          <w:sz w:val="18"/>
          <w:szCs w:val="18"/>
          <w:lang w:eastAsia="ru-RU"/>
        </w:rPr>
        <w:t xml:space="preserve">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Необходимо внимательно ознакомиться с приведенными ниже вопросами и ответить "да" или "нет" на каждый из них (допускается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102CA8" w:rsidRPr="00102CA8" w:rsidRDefault="00102CA8" w:rsidP="00102CA8">
      <w:pPr>
        <w:shd w:val="clear" w:color="auto" w:fill="FFFFFF"/>
        <w:spacing w:before="120" w:after="120" w:line="240" w:lineRule="auto"/>
        <w:jc w:val="both"/>
        <w:textAlignment w:val="baseline"/>
        <w:rPr>
          <w:rFonts w:ascii="Arial" w:eastAsia="Times New Roman" w:hAnsi="Arial" w:cs="Arial"/>
          <w:color w:val="444455"/>
          <w:sz w:val="18"/>
          <w:szCs w:val="18"/>
          <w:lang w:eastAsia="ru-RU"/>
        </w:rPr>
      </w:pPr>
      <w:proofErr w:type="gramStart"/>
      <w:r w:rsidRPr="00102CA8">
        <w:rPr>
          <w:rFonts w:ascii="Arial" w:eastAsia="Times New Roman" w:hAnsi="Arial" w:cs="Arial"/>
          <w:color w:val="444455"/>
          <w:sz w:val="18"/>
          <w:szCs w:val="18"/>
          <w:lang w:eastAsia="ru-RU"/>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roofErr w:type="gramEnd"/>
    </w:p>
    <w:p w:rsidR="00102CA8" w:rsidRPr="00102CA8" w:rsidRDefault="00102CA8" w:rsidP="00102CA8">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102CA8">
        <w:rPr>
          <w:rFonts w:ascii="Arial" w:eastAsia="Times New Roman" w:hAnsi="Arial" w:cs="Arial"/>
          <w:color w:val="444455"/>
          <w:sz w:val="18"/>
          <w:szCs w:val="18"/>
          <w:lang w:eastAsia="ru-RU"/>
        </w:rPr>
        <w:t xml:space="preserve">2[13] Бенефициар - физическое лицо, </w:t>
      </w:r>
      <w:proofErr w:type="gramStart"/>
      <w:r w:rsidRPr="00102CA8">
        <w:rPr>
          <w:rFonts w:ascii="Arial" w:eastAsia="Times New Roman" w:hAnsi="Arial" w:cs="Arial"/>
          <w:color w:val="444455"/>
          <w:sz w:val="18"/>
          <w:szCs w:val="18"/>
          <w:lang w:eastAsia="ru-RU"/>
        </w:rPr>
        <w:t>которое</w:t>
      </w:r>
      <w:proofErr w:type="gramEnd"/>
      <w:r w:rsidRPr="00102CA8">
        <w:rPr>
          <w:rFonts w:ascii="Arial" w:eastAsia="Times New Roman" w:hAnsi="Arial" w:cs="Arial"/>
          <w:color w:val="444455"/>
          <w:sz w:val="18"/>
          <w:szCs w:val="18"/>
          <w:lang w:eastAsia="ru-RU"/>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442C8B" w:rsidRPr="00B82C3E" w:rsidRDefault="00442C8B" w:rsidP="00B82C3E">
      <w:bookmarkStart w:id="13" w:name="_GoBack"/>
      <w:bookmarkEnd w:id="13"/>
    </w:p>
    <w:sectPr w:rsidR="00442C8B" w:rsidRPr="00B82C3E" w:rsidSect="00B82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D37CC"/>
    <w:multiLevelType w:val="hybridMultilevel"/>
    <w:tmpl w:val="734EF4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7A4725C"/>
    <w:multiLevelType w:val="hybridMultilevel"/>
    <w:tmpl w:val="0E60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211481"/>
    <w:multiLevelType w:val="multilevel"/>
    <w:tmpl w:val="BC90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4469E"/>
    <w:multiLevelType w:val="multilevel"/>
    <w:tmpl w:val="DBAC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13"/>
    <w:rsid w:val="00002D50"/>
    <w:rsid w:val="00037131"/>
    <w:rsid w:val="00052163"/>
    <w:rsid w:val="00052531"/>
    <w:rsid w:val="000A4112"/>
    <w:rsid w:val="00102CA8"/>
    <w:rsid w:val="00146BB9"/>
    <w:rsid w:val="001F301A"/>
    <w:rsid w:val="00362289"/>
    <w:rsid w:val="00403D0F"/>
    <w:rsid w:val="00442C8B"/>
    <w:rsid w:val="00482F97"/>
    <w:rsid w:val="00484B1A"/>
    <w:rsid w:val="00485F29"/>
    <w:rsid w:val="004A2688"/>
    <w:rsid w:val="004B62C7"/>
    <w:rsid w:val="004E406F"/>
    <w:rsid w:val="00545AA7"/>
    <w:rsid w:val="00550AEE"/>
    <w:rsid w:val="00583913"/>
    <w:rsid w:val="005C283F"/>
    <w:rsid w:val="00621E3C"/>
    <w:rsid w:val="00624D6F"/>
    <w:rsid w:val="00644D15"/>
    <w:rsid w:val="0068550D"/>
    <w:rsid w:val="006C2CBD"/>
    <w:rsid w:val="006E7F65"/>
    <w:rsid w:val="0070059E"/>
    <w:rsid w:val="00805058"/>
    <w:rsid w:val="00822BD9"/>
    <w:rsid w:val="008A42BA"/>
    <w:rsid w:val="009233F9"/>
    <w:rsid w:val="00933221"/>
    <w:rsid w:val="009A6413"/>
    <w:rsid w:val="009C1E53"/>
    <w:rsid w:val="00A93980"/>
    <w:rsid w:val="00AC7415"/>
    <w:rsid w:val="00AD3DF2"/>
    <w:rsid w:val="00B20EF7"/>
    <w:rsid w:val="00B373CE"/>
    <w:rsid w:val="00B61AD8"/>
    <w:rsid w:val="00B675C2"/>
    <w:rsid w:val="00B82C3E"/>
    <w:rsid w:val="00BC342A"/>
    <w:rsid w:val="00C466E9"/>
    <w:rsid w:val="00D44EA6"/>
    <w:rsid w:val="00D52B23"/>
    <w:rsid w:val="00D53DA8"/>
    <w:rsid w:val="00D56BBE"/>
    <w:rsid w:val="00D84FD7"/>
    <w:rsid w:val="00E717C2"/>
    <w:rsid w:val="00E973BB"/>
    <w:rsid w:val="00EF63E4"/>
    <w:rsid w:val="00F15F47"/>
    <w:rsid w:val="00F71D7C"/>
    <w:rsid w:val="00FA79C1"/>
    <w:rsid w:val="00FB171A"/>
    <w:rsid w:val="00FF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9C1"/>
    <w:pPr>
      <w:ind w:left="720"/>
      <w:contextualSpacing/>
    </w:pPr>
  </w:style>
  <w:style w:type="paragraph" w:styleId="a4">
    <w:name w:val="Balloon Text"/>
    <w:basedOn w:val="a"/>
    <w:link w:val="a5"/>
    <w:uiPriority w:val="99"/>
    <w:semiHidden/>
    <w:unhideWhenUsed/>
    <w:rsid w:val="00822B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2BD9"/>
    <w:rPr>
      <w:rFonts w:ascii="Segoe UI" w:hAnsi="Segoe UI" w:cs="Segoe UI"/>
      <w:sz w:val="18"/>
      <w:szCs w:val="18"/>
    </w:rPr>
  </w:style>
  <w:style w:type="table" w:styleId="a6">
    <w:name w:val="Table Grid"/>
    <w:basedOn w:val="a1"/>
    <w:uiPriority w:val="39"/>
    <w:rsid w:val="0064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9C1"/>
    <w:pPr>
      <w:ind w:left="720"/>
      <w:contextualSpacing/>
    </w:pPr>
  </w:style>
  <w:style w:type="paragraph" w:styleId="a4">
    <w:name w:val="Balloon Text"/>
    <w:basedOn w:val="a"/>
    <w:link w:val="a5"/>
    <w:uiPriority w:val="99"/>
    <w:semiHidden/>
    <w:unhideWhenUsed/>
    <w:rsid w:val="00822B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2BD9"/>
    <w:rPr>
      <w:rFonts w:ascii="Segoe UI" w:hAnsi="Segoe UI" w:cs="Segoe UI"/>
      <w:sz w:val="18"/>
      <w:szCs w:val="18"/>
    </w:rPr>
  </w:style>
  <w:style w:type="table" w:styleId="a6">
    <w:name w:val="Table Grid"/>
    <w:basedOn w:val="a1"/>
    <w:uiPriority w:val="39"/>
    <w:rsid w:val="0064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466049">
      <w:bodyDiv w:val="1"/>
      <w:marLeft w:val="0"/>
      <w:marRight w:val="0"/>
      <w:marTop w:val="0"/>
      <w:marBottom w:val="0"/>
      <w:divBdr>
        <w:top w:val="none" w:sz="0" w:space="0" w:color="auto"/>
        <w:left w:val="none" w:sz="0" w:space="0" w:color="auto"/>
        <w:bottom w:val="none" w:sz="0" w:space="0" w:color="auto"/>
        <w:right w:val="none" w:sz="0" w:space="0" w:color="auto"/>
      </w:divBdr>
    </w:div>
    <w:div w:id="21345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rosmintrud.ru/ministry/programms/anticorruption/9/15" TargetMode="External"/><Relationship Id="rId18" Type="http://schemas.openxmlformats.org/officeDocument/2006/relationships/hyperlink" Target="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TargetMode="External"/><Relationship Id="rId7" Type="http://schemas.openxmlformats.org/officeDocument/2006/relationships/hyperlink" Target="https://rosmintrud.ru/ministry/programms/anticorruption/9/13" TargetMode="External"/><Relationship Id="rId12" Type="http://schemas.openxmlformats.org/officeDocument/2006/relationships/hyperlink" Target="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TargetMode="External"/><Relationship Id="rId17" Type="http://schemas.openxmlformats.org/officeDocument/2006/relationships/hyperlink" Target="http://zachestnyezakupki.onf.ru/Public/Knowledge?category=GraySchem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TargetMode="External"/><Relationship Id="rId20" Type="http://schemas.openxmlformats.org/officeDocument/2006/relationships/hyperlink" Target="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TargetMode="External"/><Relationship Id="rId24" Type="http://schemas.openxmlformats.org/officeDocument/2006/relationships/hyperlink" Target="https://rosmintrud.ru/ministry/programms/anticorruption/015" TargetMode="External"/><Relationship Id="rId5" Type="http://schemas.openxmlformats.org/officeDocument/2006/relationships/settings" Target="settings.xml"/><Relationship Id="rId15" Type="http://schemas.openxmlformats.org/officeDocument/2006/relationships/hyperlink" Target="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TargetMode="External"/><Relationship Id="rId23" Type="http://schemas.openxmlformats.org/officeDocument/2006/relationships/hyperlink" Target="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TargetMode="External"/><Relationship Id="rId10" Type="http://schemas.openxmlformats.org/officeDocument/2006/relationships/hyperlink" Target="http://zakupki.gov.ru/" TargetMode="External"/><Relationship Id="rId19" Type="http://schemas.openxmlformats.org/officeDocument/2006/relationships/hyperlink" Target="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TargetMode="External"/><Relationship Id="rId4" Type="http://schemas.microsoft.com/office/2007/relationships/stylesWithEffects" Target="stylesWithEffects.xml"/><Relationship Id="rId9" Type="http://schemas.openxmlformats.org/officeDocument/2006/relationships/hyperlink" Target="https://pb.nalog.ru/" TargetMode="External"/><Relationship Id="rId14" Type="http://schemas.openxmlformats.org/officeDocument/2006/relationships/hyperlink" Target="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TargetMode="External"/><Relationship Id="rId22" Type="http://schemas.openxmlformats.org/officeDocument/2006/relationships/hyperlink" Target="https://www.tal-alt.ru/index.php/vlast/protivodejstvie-korruptsii/metodicheskie-materialy/12238-metodicheskie-rekomendatsii-po-provedeniyu-v-federalnykh-gosudarstvennykh-organakh-organakh-gosudarstvennoj-vlasti-sub-ektov-rossijskoj-federatsii-organakh-mestnogo-samoupravleniya-gosudarstvennykh-vnebyudzhetnykh-fondakh-i-inykh-organizatsiyakh-osushchestvlyayushchikh-zakupki-v-sootvetstvii-s-federalnym-zakonom-ot-5-aprelya-2013-g-44-fz-o-kontraktnoj-sisteme-v-sfere-zakupok-tovarov-rabot-uslu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4956C-FE39-4E57-A71B-831BC217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10182</Words>
  <Characters>58038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Ю. Бобин</dc:creator>
  <cp:keywords/>
  <dc:description/>
  <cp:lastModifiedBy>Админ</cp:lastModifiedBy>
  <cp:revision>13</cp:revision>
  <cp:lastPrinted>2022-11-10T04:05:00Z</cp:lastPrinted>
  <dcterms:created xsi:type="dcterms:W3CDTF">2021-05-20T07:33:00Z</dcterms:created>
  <dcterms:modified xsi:type="dcterms:W3CDTF">2023-03-20T01:43:00Z</dcterms:modified>
</cp:coreProperties>
</file>